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3D" w:rsidRPr="00233E85" w:rsidRDefault="00736665" w:rsidP="0071013D">
      <w:pPr>
        <w:jc w:val="center"/>
        <w:rPr>
          <w:rFonts w:asciiTheme="majorHAnsi" w:eastAsia="Times New Roman" w:hAnsiTheme="majorHAnsi" w:cs="Times New Roman"/>
          <w:b/>
          <w:bCs/>
          <w:color w:val="000000" w:themeColor="text1"/>
          <w:spacing w:val="70"/>
          <w:sz w:val="28"/>
          <w:szCs w:val="28"/>
          <w:lang w:val="es-ES_tradnl" w:eastAsia="es-MX"/>
        </w:rPr>
      </w:pPr>
      <w:r w:rsidRPr="00233E85">
        <w:rPr>
          <w:rFonts w:asciiTheme="majorHAnsi" w:eastAsia="Times New Roman" w:hAnsiTheme="majorHAnsi" w:cs="Times New Roman"/>
          <w:b/>
          <w:bCs/>
          <w:color w:val="000000" w:themeColor="text1"/>
          <w:spacing w:val="70"/>
          <w:sz w:val="28"/>
          <w:szCs w:val="28"/>
          <w:lang w:val="es-ES_tradnl" w:eastAsia="es-MX"/>
        </w:rPr>
        <w:t>HONORABLE CABILDO</w:t>
      </w:r>
    </w:p>
    <w:p w:rsidR="003B019A" w:rsidRPr="007462D0" w:rsidRDefault="00736665" w:rsidP="0071013D">
      <w:pPr>
        <w:rPr>
          <w:rFonts w:asciiTheme="majorHAnsi" w:eastAsia="Times New Roman" w:hAnsiTheme="majorHAnsi" w:cs="Times New Roman"/>
          <w:sz w:val="24"/>
          <w:szCs w:val="24"/>
          <w:lang w:val="es-ES_tradnl" w:eastAsia="es-MX"/>
        </w:rPr>
      </w:pPr>
      <w:r w:rsidRPr="00233E85">
        <w:rPr>
          <w:rFonts w:asciiTheme="majorHAnsi" w:eastAsia="Times New Roman" w:hAnsiTheme="majorHAnsi" w:cs="Times New Roman"/>
          <w:b/>
          <w:bCs/>
          <w:color w:val="000000" w:themeColor="text1"/>
          <w:sz w:val="24"/>
          <w:szCs w:val="24"/>
          <w:lang w:val="es-ES_tradnl" w:eastAsia="es-MX"/>
        </w:rPr>
        <w:br/>
      </w:r>
      <w:r w:rsidR="007B0689">
        <w:rPr>
          <w:rFonts w:asciiTheme="majorHAnsi" w:eastAsia="Times New Roman" w:hAnsiTheme="majorHAnsi" w:cs="Times New Roman"/>
          <w:sz w:val="24"/>
          <w:szCs w:val="24"/>
          <w:lang w:val="es-ES_tradnl" w:eastAsia="es-MX"/>
        </w:rPr>
        <w:t>EL C. PROFR. FELIX CASTILLO SANCHEZ</w:t>
      </w:r>
      <w:r w:rsidRPr="007462D0">
        <w:rPr>
          <w:rFonts w:asciiTheme="majorHAnsi" w:eastAsia="Times New Roman" w:hAnsiTheme="majorHAnsi" w:cs="Times New Roman"/>
          <w:sz w:val="24"/>
          <w:szCs w:val="24"/>
          <w:lang w:val="es-ES_tradnl" w:eastAsia="es-MX"/>
        </w:rPr>
        <w:t xml:space="preserve"> TITULAR DE LA COMISIÓN DE EDUCACIÓN,</w:t>
      </w:r>
      <w:r w:rsidR="007B0689">
        <w:rPr>
          <w:rFonts w:asciiTheme="majorHAnsi" w:eastAsia="Times New Roman" w:hAnsiTheme="majorHAnsi" w:cs="Times New Roman"/>
          <w:sz w:val="24"/>
          <w:szCs w:val="24"/>
          <w:lang w:val="es-ES_tradnl" w:eastAsia="es-MX"/>
        </w:rPr>
        <w:t xml:space="preserve"> JUVENTUD Y DEPORTE</w:t>
      </w:r>
      <w:r w:rsidRPr="007462D0">
        <w:rPr>
          <w:rFonts w:asciiTheme="majorHAnsi" w:eastAsia="Times New Roman" w:hAnsiTheme="majorHAnsi" w:cs="Times New Roman"/>
          <w:sz w:val="24"/>
          <w:szCs w:val="24"/>
          <w:lang w:val="es-ES_tradnl" w:eastAsia="es-MX"/>
        </w:rPr>
        <w:t xml:space="preserve"> LOS CC.</w:t>
      </w:r>
      <w:r w:rsidR="007B0689">
        <w:rPr>
          <w:rFonts w:asciiTheme="majorHAnsi" w:eastAsia="Times New Roman" w:hAnsiTheme="majorHAnsi" w:cs="Times New Roman"/>
          <w:sz w:val="24"/>
          <w:szCs w:val="24"/>
          <w:lang w:val="es-ES_tradnl" w:eastAsia="es-MX"/>
        </w:rPr>
        <w:t xml:space="preserve"> LIC. MARIA AUXILIO MORALES HEREDIA Y MTRO. ERICH AMIGON </w:t>
      </w:r>
      <w:r w:rsidR="00E36919">
        <w:rPr>
          <w:rFonts w:asciiTheme="majorHAnsi" w:eastAsia="Times New Roman" w:hAnsiTheme="majorHAnsi" w:cs="Times New Roman"/>
          <w:sz w:val="24"/>
          <w:szCs w:val="24"/>
          <w:lang w:val="es-ES_tradnl" w:eastAsia="es-MX"/>
        </w:rPr>
        <w:t>VELAZQUEZ,</w:t>
      </w:r>
      <w:r w:rsidRPr="007462D0">
        <w:rPr>
          <w:rFonts w:asciiTheme="majorHAnsi" w:eastAsia="Times New Roman" w:hAnsiTheme="majorHAnsi" w:cs="Times New Roman"/>
          <w:sz w:val="24"/>
          <w:szCs w:val="24"/>
          <w:lang w:val="es-ES_tradnl" w:eastAsia="es-MX"/>
        </w:rPr>
        <w:t xml:space="preserve"> INTEGRANTES DE LA MISMA,  EN BASE A LO QUE  ESTABLECEN LOS ARTÍCULOS </w:t>
      </w:r>
      <w:r w:rsidRPr="007462D0">
        <w:rPr>
          <w:rFonts w:asciiTheme="majorHAnsi" w:eastAsia="Times New Roman" w:hAnsiTheme="majorHAnsi" w:cs="Times New Roman"/>
          <w:b/>
          <w:bCs/>
          <w:sz w:val="24"/>
          <w:szCs w:val="24"/>
          <w:lang w:val="es-ES_tradnl" w:eastAsia="es-MX"/>
        </w:rPr>
        <w:t xml:space="preserve">3°, </w:t>
      </w:r>
      <w:r w:rsidRPr="007462D0">
        <w:rPr>
          <w:rFonts w:asciiTheme="majorHAnsi" w:eastAsia="Times New Roman" w:hAnsiTheme="majorHAnsi" w:cs="Times New Roman"/>
          <w:sz w:val="24"/>
          <w:szCs w:val="24"/>
          <w:lang w:val="es-ES_tradnl" w:eastAsia="es-MX"/>
        </w:rPr>
        <w:t xml:space="preserve">FRACCIÓN II, INCISO A Y FRACCIÓN III. 115 DE LA CONSTITUCIÓN GENERAL DE LA REPUBLICA, 102. 103, Y 105 DE LA CONSTITUCIÓN POLITICA DEL ESTADO LIBRE Y SOBERANO DE PUEBLA, ARTCULO 2, 78 FRACCIONES XV 92 DE LA LEY ORGÁNICA MUNICIPAL SOMETO A CONSIDERACIÓN DE ÉSTE CUERPO EDILICIO EL SIGUIENTE DICTAMEN BASÁNDONOS PARA TAL EFECTO EN LOS SIGUIENTES ANTECEDENTES Y CONSIDERANDOS. </w:t>
      </w:r>
    </w:p>
    <w:p w:rsidR="0071013D" w:rsidRDefault="00736665" w:rsidP="0071013D">
      <w:pPr>
        <w:jc w:val="center"/>
        <w:rPr>
          <w:rFonts w:asciiTheme="majorHAnsi" w:eastAsia="Times New Roman" w:hAnsiTheme="majorHAnsi" w:cs="Times New Roman"/>
          <w:b/>
          <w:bCs/>
          <w:spacing w:val="70"/>
          <w:sz w:val="28"/>
          <w:szCs w:val="28"/>
          <w:lang w:val="es-ES_tradnl" w:eastAsia="es-MX"/>
        </w:rPr>
      </w:pPr>
      <w:r w:rsidRPr="007462D0">
        <w:rPr>
          <w:rFonts w:asciiTheme="majorHAnsi" w:eastAsia="Times New Roman" w:hAnsiTheme="majorHAnsi" w:cs="Times New Roman"/>
          <w:sz w:val="24"/>
          <w:szCs w:val="24"/>
          <w:lang w:val="es-ES_tradnl" w:eastAsia="es-MX"/>
        </w:rPr>
        <w:br/>
      </w:r>
      <w:r w:rsidRPr="00233E85">
        <w:rPr>
          <w:rFonts w:asciiTheme="majorHAnsi" w:eastAsia="Times New Roman" w:hAnsiTheme="majorHAnsi" w:cs="Times New Roman"/>
          <w:b/>
          <w:bCs/>
          <w:spacing w:val="70"/>
          <w:sz w:val="28"/>
          <w:szCs w:val="28"/>
          <w:lang w:val="es-ES_tradnl" w:eastAsia="es-MX"/>
        </w:rPr>
        <w:t>ANTECEDENTES</w:t>
      </w:r>
    </w:p>
    <w:p w:rsidR="00A130E9" w:rsidRDefault="00A130E9" w:rsidP="0071013D">
      <w:pPr>
        <w:jc w:val="center"/>
        <w:rPr>
          <w:rFonts w:asciiTheme="majorHAnsi" w:eastAsia="Times New Roman" w:hAnsiTheme="majorHAnsi" w:cs="Times New Roman"/>
          <w:b/>
          <w:bCs/>
          <w:spacing w:val="70"/>
          <w:sz w:val="28"/>
          <w:szCs w:val="28"/>
          <w:lang w:val="es-ES_tradnl" w:eastAsia="es-MX"/>
        </w:rPr>
      </w:pPr>
    </w:p>
    <w:p w:rsidR="00A130E9" w:rsidRPr="007462D0" w:rsidRDefault="00736665" w:rsidP="00A130E9">
      <w:pPr>
        <w:pStyle w:val="Prrafodelista"/>
        <w:widowControl w:val="0"/>
        <w:numPr>
          <w:ilvl w:val="0"/>
          <w:numId w:val="2"/>
        </w:numPr>
        <w:autoSpaceDE w:val="0"/>
        <w:autoSpaceDN w:val="0"/>
        <w:adjustRightInd w:val="0"/>
        <w:ind w:left="0" w:right="49" w:firstLine="426"/>
        <w:rPr>
          <w:rFonts w:asciiTheme="majorHAnsi" w:eastAsia="Calibri" w:hAnsiTheme="majorHAnsi" w:cs="Arial"/>
          <w:b/>
          <w:sz w:val="24"/>
          <w:szCs w:val="24"/>
        </w:rPr>
      </w:pPr>
      <w:r w:rsidRPr="007462D0">
        <w:rPr>
          <w:rFonts w:asciiTheme="majorHAnsi" w:eastAsia="Calibri" w:hAnsiTheme="majorHAnsi" w:cs="Arial"/>
          <w:sz w:val="24"/>
          <w:szCs w:val="24"/>
        </w:rPr>
        <w:t xml:space="preserve">QUE CONFORME A LO ESTABLECIDO EL PÁRRAFO PRIMERO, FRACCIÓN II, DEL ARTÍCULO 115 DE LA CONSTITUCIÓN POLÍTICA DE LOS ESTADOS UNIDOS MEXICANOS Y 103 DE LA CONSTITUCIÓN POLÍTICA DEL ESTADO LIBRE Y SOBERANO DE PUEBLA, LOS MUNICIPIOS </w:t>
      </w:r>
      <w:r w:rsidRPr="007462D0">
        <w:rPr>
          <w:rFonts w:asciiTheme="majorHAnsi" w:eastAsia="Calibri" w:hAnsiTheme="majorHAnsi" w:cs="Arial"/>
          <w:b/>
          <w:sz w:val="24"/>
          <w:szCs w:val="24"/>
        </w:rPr>
        <w:t>ESTARÁN INVESTIDOS DE PERSONALIDAD JURÍDICA Y MANEJARÁN SU PATRIMONIO CONFORME A LA LEY.</w:t>
      </w:r>
    </w:p>
    <w:p w:rsidR="00A130E9" w:rsidRPr="007462D0" w:rsidRDefault="00A130E9" w:rsidP="00A130E9">
      <w:pPr>
        <w:pStyle w:val="Prrafodelista"/>
        <w:widowControl w:val="0"/>
        <w:autoSpaceDE w:val="0"/>
        <w:autoSpaceDN w:val="0"/>
        <w:adjustRightInd w:val="0"/>
        <w:ind w:left="0" w:right="49" w:firstLine="426"/>
        <w:rPr>
          <w:rFonts w:asciiTheme="majorHAnsi" w:eastAsia="Calibri" w:hAnsiTheme="majorHAnsi" w:cs="Arial"/>
          <w:b/>
          <w:sz w:val="24"/>
          <w:szCs w:val="24"/>
        </w:rPr>
      </w:pPr>
    </w:p>
    <w:p w:rsidR="00A130E9" w:rsidRPr="007462D0" w:rsidRDefault="00736665" w:rsidP="00A130E9">
      <w:pPr>
        <w:pStyle w:val="Prrafodelista"/>
        <w:numPr>
          <w:ilvl w:val="0"/>
          <w:numId w:val="2"/>
        </w:numPr>
        <w:tabs>
          <w:tab w:val="left" w:pos="709"/>
          <w:tab w:val="left" w:pos="2268"/>
        </w:tabs>
        <w:ind w:left="0" w:firstLine="426"/>
        <w:rPr>
          <w:rFonts w:asciiTheme="majorHAnsi" w:hAnsiTheme="majorHAnsi" w:cs="Estrangelo Edessa"/>
          <w:caps/>
          <w:sz w:val="24"/>
          <w:szCs w:val="24"/>
        </w:rPr>
      </w:pPr>
      <w:r w:rsidRPr="007462D0">
        <w:rPr>
          <w:rFonts w:asciiTheme="majorHAnsi" w:eastAsia="Calibri" w:hAnsiTheme="majorHAnsi" w:cs="Arial"/>
          <w:sz w:val="24"/>
          <w:szCs w:val="24"/>
        </w:rPr>
        <w:t xml:space="preserve">QUE CONFORME A LO ESTABLECIDO EN LA FRACCIÓN XVII DEL ARTÍCULO 78 DE LA LEY ORGÁNICA MUNICIPAL DEL ESTADO DE PUEBLA, </w:t>
      </w:r>
      <w:r w:rsidRPr="007462D0">
        <w:rPr>
          <w:rFonts w:asciiTheme="majorHAnsi" w:eastAsia="Calibri" w:hAnsiTheme="majorHAnsi" w:cs="Arial"/>
          <w:b/>
          <w:sz w:val="24"/>
          <w:szCs w:val="24"/>
        </w:rPr>
        <w:t>ES ATRIBUCIÓN DEL AYUNTAMIENTO, PROMOVER CUANTO ESTIME CONVENIENTE PARA EL PROGRESO ECONÓMICO, SOCIAL Y CULTURAL DEL MUNICIPIO.</w:t>
      </w:r>
    </w:p>
    <w:p w:rsidR="00A130E9" w:rsidRPr="007462D0" w:rsidRDefault="00A130E9" w:rsidP="00A130E9">
      <w:pPr>
        <w:pStyle w:val="Prrafodelista"/>
        <w:tabs>
          <w:tab w:val="left" w:pos="709"/>
          <w:tab w:val="left" w:pos="2268"/>
        </w:tabs>
        <w:ind w:left="0" w:firstLine="426"/>
        <w:rPr>
          <w:rFonts w:asciiTheme="majorHAnsi" w:hAnsiTheme="majorHAnsi" w:cs="Estrangelo Edessa"/>
          <w:caps/>
          <w:sz w:val="24"/>
          <w:szCs w:val="24"/>
        </w:rPr>
      </w:pPr>
    </w:p>
    <w:p w:rsidR="00A130E9" w:rsidRPr="007462D0" w:rsidRDefault="00736665" w:rsidP="00A130E9">
      <w:pPr>
        <w:pStyle w:val="Prrafodelista"/>
        <w:numPr>
          <w:ilvl w:val="0"/>
          <w:numId w:val="2"/>
        </w:numPr>
        <w:tabs>
          <w:tab w:val="left" w:pos="709"/>
          <w:tab w:val="left" w:pos="2268"/>
        </w:tabs>
        <w:ind w:left="0" w:firstLine="426"/>
        <w:rPr>
          <w:rFonts w:asciiTheme="majorHAnsi" w:hAnsiTheme="majorHAnsi" w:cs="Estrangelo Edessa"/>
          <w:b/>
          <w:caps/>
          <w:sz w:val="24"/>
          <w:szCs w:val="24"/>
        </w:rPr>
      </w:pPr>
      <w:r w:rsidRPr="007462D0">
        <w:rPr>
          <w:rFonts w:asciiTheme="majorHAnsi" w:hAnsiTheme="majorHAnsi" w:cs="Estrangelo Edessa"/>
          <w:b/>
          <w:sz w:val="24"/>
          <w:szCs w:val="24"/>
        </w:rPr>
        <w:t>QUE EN ARTÍCULO 92 DE LA LEY ORGÁNICA MUNICIPAL INDICA QUE;</w:t>
      </w:r>
      <w:r w:rsidRPr="007462D0">
        <w:rPr>
          <w:rFonts w:asciiTheme="majorHAnsi" w:hAnsiTheme="majorHAnsi" w:cs="Estrangelo Edessa"/>
          <w:sz w:val="24"/>
          <w:szCs w:val="24"/>
        </w:rPr>
        <w:t xml:space="preserve"> SON FACULTADES Y OBLIGACIONES DE LOS REGIDORES: FRACCIÓN </w:t>
      </w:r>
      <w:r w:rsidRPr="007462D0">
        <w:rPr>
          <w:rFonts w:asciiTheme="majorHAnsi" w:hAnsiTheme="majorHAnsi" w:cs="Estrangelo Edessa"/>
          <w:b/>
          <w:sz w:val="24"/>
          <w:szCs w:val="24"/>
        </w:rPr>
        <w:t>I.-EJERCER LA DEBIDA INSPECCIÓN Y VIGILANCIA, EN LOS RAMOS A SU CARGO;</w:t>
      </w:r>
    </w:p>
    <w:p w:rsidR="00A130E9" w:rsidRPr="007462D0" w:rsidRDefault="00A130E9" w:rsidP="00A130E9">
      <w:pPr>
        <w:pStyle w:val="Prrafodelista"/>
        <w:ind w:left="0" w:firstLine="426"/>
        <w:rPr>
          <w:rFonts w:asciiTheme="majorHAnsi" w:hAnsiTheme="majorHAnsi" w:cs="Estrangelo Edessa"/>
          <w:b/>
          <w:caps/>
          <w:sz w:val="24"/>
          <w:szCs w:val="24"/>
        </w:rPr>
      </w:pPr>
    </w:p>
    <w:p w:rsidR="00A130E9" w:rsidRPr="007462D0" w:rsidRDefault="00736665" w:rsidP="00A130E9">
      <w:pPr>
        <w:pStyle w:val="Prrafodelista"/>
        <w:numPr>
          <w:ilvl w:val="0"/>
          <w:numId w:val="2"/>
        </w:numPr>
        <w:autoSpaceDE w:val="0"/>
        <w:autoSpaceDN w:val="0"/>
        <w:adjustRightInd w:val="0"/>
        <w:ind w:left="0" w:firstLine="426"/>
        <w:rPr>
          <w:rFonts w:asciiTheme="majorHAnsi" w:hAnsiTheme="majorHAnsi" w:cs="Helvetica"/>
          <w:sz w:val="24"/>
          <w:szCs w:val="24"/>
        </w:rPr>
      </w:pPr>
      <w:r w:rsidRPr="007462D0">
        <w:rPr>
          <w:rFonts w:asciiTheme="majorHAnsi" w:hAnsiTheme="majorHAnsi" w:cs="Helvetica"/>
          <w:sz w:val="24"/>
          <w:szCs w:val="24"/>
        </w:rPr>
        <w:t xml:space="preserve">QUE, SON FACULTADES Y OBLIGACIONES DE LOS REGIDORES, FORMULAR AL AYUNTAMIENTO LAS </w:t>
      </w:r>
      <w:r w:rsidRPr="00A130E9">
        <w:rPr>
          <w:rFonts w:asciiTheme="majorHAnsi" w:hAnsiTheme="majorHAnsi" w:cs="Helvetica"/>
          <w:b/>
          <w:sz w:val="24"/>
          <w:szCs w:val="24"/>
        </w:rPr>
        <w:t>PROPUESTAS DE ORDENAMIENTO EN ASUNTOS MUNICIPALES, Y PREVER TODO LO QUE CREAN CONVENIENTE AL BUEN SERVICIO PÚBLICO,</w:t>
      </w:r>
      <w:r w:rsidRPr="007462D0">
        <w:rPr>
          <w:rFonts w:asciiTheme="majorHAnsi" w:hAnsiTheme="majorHAnsi" w:cs="Helvetica"/>
          <w:sz w:val="24"/>
          <w:szCs w:val="24"/>
        </w:rPr>
        <w:t xml:space="preserve"> QUE EL AYUNTAMIENTO, </w:t>
      </w:r>
      <w:r w:rsidRPr="00A130E9">
        <w:rPr>
          <w:rFonts w:asciiTheme="majorHAnsi" w:hAnsiTheme="majorHAnsi" w:cs="Helvetica"/>
          <w:b/>
          <w:sz w:val="24"/>
          <w:szCs w:val="24"/>
        </w:rPr>
        <w:t>PARA FACILITAR EL DESPACHO DE LOS ASUNTOS QUE LE COMPETEN, NOMBRARÁ COMISIONES PERMANENTES O TRANSITORIAS, SIENDO PERMANENTE LA COMISIÓN DE GOBERNACIÓN, JUSTICIA</w:t>
      </w:r>
      <w:r w:rsidRPr="007462D0">
        <w:rPr>
          <w:rFonts w:asciiTheme="majorHAnsi" w:hAnsiTheme="majorHAnsi" w:cs="Helvetica"/>
          <w:sz w:val="24"/>
          <w:szCs w:val="24"/>
        </w:rPr>
        <w:t xml:space="preserve"> Y SEGURIDAD PÚBLICA, EN TÉRMINOS DE LO ESTABLECIDO POR LOS ARTÍCULOS 94 Y 96 FRACCIÓN I DE LA LEY ORGÁNICA MUNICIPAL.</w:t>
      </w:r>
    </w:p>
    <w:p w:rsidR="00A130E9" w:rsidRPr="007462D0" w:rsidRDefault="00A130E9" w:rsidP="00A130E9">
      <w:pPr>
        <w:pStyle w:val="Prrafodelista"/>
        <w:tabs>
          <w:tab w:val="left" w:pos="426"/>
          <w:tab w:val="left" w:pos="2268"/>
        </w:tabs>
        <w:autoSpaceDE w:val="0"/>
        <w:autoSpaceDN w:val="0"/>
        <w:adjustRightInd w:val="0"/>
        <w:ind w:left="0" w:firstLine="426"/>
        <w:rPr>
          <w:rFonts w:asciiTheme="majorHAnsi" w:eastAsia="Times New Roman" w:hAnsiTheme="majorHAnsi" w:cs="Times New Roman"/>
          <w:caps/>
          <w:sz w:val="24"/>
          <w:szCs w:val="24"/>
          <w:lang w:val="es-ES_tradnl" w:eastAsia="es-MX"/>
        </w:rPr>
      </w:pPr>
    </w:p>
    <w:p w:rsidR="00A130E9" w:rsidRPr="007462D0" w:rsidRDefault="00736665" w:rsidP="00A130E9">
      <w:pPr>
        <w:pStyle w:val="Prrafodelista"/>
        <w:numPr>
          <w:ilvl w:val="0"/>
          <w:numId w:val="2"/>
        </w:numPr>
        <w:ind w:left="0" w:firstLine="426"/>
        <w:rPr>
          <w:rFonts w:asciiTheme="majorHAnsi" w:eastAsia="Times New Roman" w:hAnsiTheme="majorHAnsi" w:cs="Times New Roman"/>
          <w:b/>
          <w:sz w:val="24"/>
          <w:szCs w:val="24"/>
          <w:lang w:val="es-ES_tradnl" w:eastAsia="es-MX"/>
        </w:rPr>
      </w:pPr>
      <w:r w:rsidRPr="007462D0">
        <w:rPr>
          <w:rFonts w:asciiTheme="majorHAnsi" w:eastAsia="Times New Roman" w:hAnsiTheme="majorHAnsi" w:cs="Times New Roman"/>
          <w:sz w:val="24"/>
          <w:szCs w:val="24"/>
          <w:lang w:val="es-ES_tradnl" w:eastAsia="es-MX"/>
        </w:rPr>
        <w:t xml:space="preserve">QUE EL ARTÍCULO 2 DE LA LEY ORGÁNICA MUNICIPAL. REFIERE QUE, EL MUNICIPIO ES UNA ENTIDAD DE DERECHO PÚBLICO BASE DE LA DIVISIÓN TERRITORIAL Y DE LA ORGANIZACION POLÍTICAS Y ADMINISTRATIVA DEL ESTADO DE  PUEBLA, INTEGRADO POR UNA COMUNIDAD ESTABLECIDA EN UN TERRITORIO, CON UN GOBIERNO DE ELECCIÓN POPULAR DIRECTA, EL CUAL TIENE COMO PROPÓSITO SATISFACER. EN EL ÁMBITO DE SU COMPETENCIA,  </w:t>
      </w:r>
      <w:r w:rsidRPr="007462D0">
        <w:rPr>
          <w:rFonts w:asciiTheme="majorHAnsi" w:eastAsia="Times New Roman" w:hAnsiTheme="majorHAnsi" w:cs="Times New Roman"/>
          <w:b/>
          <w:sz w:val="24"/>
          <w:szCs w:val="24"/>
          <w:lang w:val="es-ES_tradnl" w:eastAsia="es-MX"/>
        </w:rPr>
        <w:t xml:space="preserve">LAS NECESIDADES COLECTIVAS DE LA POBLACIÓN QUE SE ENCUENTRA ASENTADA EN SU </w:t>
      </w:r>
      <w:r w:rsidRPr="007462D0">
        <w:rPr>
          <w:rFonts w:asciiTheme="majorHAnsi" w:eastAsia="Times New Roman" w:hAnsiTheme="majorHAnsi" w:cs="Times New Roman"/>
          <w:b/>
          <w:sz w:val="24"/>
          <w:szCs w:val="24"/>
          <w:lang w:val="es-ES_tradnl" w:eastAsia="es-MX"/>
        </w:rPr>
        <w:lastRenderedPageBreak/>
        <w:t>CIRCUNSCRIPCIÓN TERRITORIAL:ASÍ COMO INDUCIR Y ORGANIZAR LA PARTICIPACIÓN DE LOS  CIUDADANOS EN LA PROMOCIÓN DEL DESARROLLO INTEGRAL DE SUS COMUNIDADES</w:t>
      </w:r>
    </w:p>
    <w:p w:rsidR="00A130E9" w:rsidRPr="007462D0" w:rsidRDefault="00A130E9" w:rsidP="00A130E9">
      <w:pPr>
        <w:pStyle w:val="Prrafodelista"/>
        <w:ind w:left="0" w:firstLine="426"/>
        <w:rPr>
          <w:rFonts w:asciiTheme="majorHAnsi" w:eastAsia="Times New Roman" w:hAnsiTheme="majorHAnsi" w:cs="Times New Roman"/>
          <w:sz w:val="24"/>
          <w:szCs w:val="24"/>
          <w:lang w:val="es-ES_tradnl" w:eastAsia="es-MX"/>
        </w:rPr>
      </w:pPr>
    </w:p>
    <w:p w:rsidR="00A130E9" w:rsidRPr="007462D0" w:rsidRDefault="00736665" w:rsidP="00A130E9">
      <w:pPr>
        <w:pStyle w:val="NormalWeb"/>
        <w:numPr>
          <w:ilvl w:val="0"/>
          <w:numId w:val="2"/>
        </w:numPr>
        <w:shd w:val="clear" w:color="auto" w:fill="FFFFFF"/>
        <w:ind w:left="0" w:firstLine="426"/>
        <w:jc w:val="both"/>
        <w:rPr>
          <w:rFonts w:asciiTheme="majorHAnsi" w:hAnsiTheme="majorHAnsi"/>
          <w:caps/>
          <w:lang w:val="es-ES_tradnl"/>
        </w:rPr>
      </w:pPr>
      <w:r w:rsidRPr="007462D0">
        <w:rPr>
          <w:rFonts w:asciiTheme="majorHAnsi" w:hAnsiTheme="majorHAnsi" w:cs="Arial"/>
        </w:rPr>
        <w:t xml:space="preserve">DE ACUERDO A LA LEY GENERAL DE EDUCACIÓN DEL CAPÍTULO I DE LAS DISPOSICIONES GENERALES, ARTÍCULO 2: </w:t>
      </w:r>
      <w:r w:rsidRPr="007462D0">
        <w:rPr>
          <w:rFonts w:asciiTheme="majorHAnsi" w:hAnsiTheme="majorHAnsi" w:cs="Arial"/>
          <w:b/>
        </w:rPr>
        <w:t>TODO INDIVIDUO TIENE DERECHO A RECIBIR EDUCACIÓN</w:t>
      </w:r>
      <w:r w:rsidRPr="007462D0">
        <w:rPr>
          <w:rFonts w:asciiTheme="majorHAnsi" w:hAnsiTheme="majorHAnsi" w:cs="Arial"/>
        </w:rPr>
        <w:t xml:space="preserve"> Y, POR LO TANTO, TODOS LOS HABITA</w:t>
      </w:r>
      <w:bookmarkStart w:id="0" w:name="_GoBack"/>
      <w:bookmarkEnd w:id="0"/>
      <w:r w:rsidRPr="007462D0">
        <w:rPr>
          <w:rFonts w:asciiTheme="majorHAnsi" w:hAnsiTheme="majorHAnsi" w:cs="Arial"/>
        </w:rPr>
        <w:t xml:space="preserve">NTES DEL PAÍS TIENEN LAS MISMAS OPORTUNIDADES DE ACCESO AL SISTEMA EDUCATIVO NACIONAL, CON SÓLO SATISFACER LOS REQUISITOS QUE ESTABLECEN LAS DISPOCIONES GENERALES APLICABLES” </w:t>
      </w:r>
    </w:p>
    <w:p w:rsidR="00A130E9" w:rsidRPr="007462D0" w:rsidRDefault="00A130E9" w:rsidP="00A130E9">
      <w:pPr>
        <w:pStyle w:val="Prrafodelista"/>
        <w:autoSpaceDE w:val="0"/>
        <w:autoSpaceDN w:val="0"/>
        <w:adjustRightInd w:val="0"/>
        <w:ind w:left="0" w:firstLine="426"/>
        <w:rPr>
          <w:rFonts w:asciiTheme="majorHAnsi" w:hAnsiTheme="majorHAnsi" w:cs="Arial"/>
          <w:caps/>
          <w:sz w:val="24"/>
          <w:szCs w:val="24"/>
        </w:rPr>
      </w:pPr>
    </w:p>
    <w:p w:rsidR="00A130E9" w:rsidRPr="008F1E0F" w:rsidRDefault="00736665" w:rsidP="00A130E9">
      <w:pPr>
        <w:pStyle w:val="Prrafodelista"/>
        <w:numPr>
          <w:ilvl w:val="0"/>
          <w:numId w:val="2"/>
        </w:numPr>
        <w:autoSpaceDE w:val="0"/>
        <w:autoSpaceDN w:val="0"/>
        <w:adjustRightInd w:val="0"/>
        <w:ind w:left="0" w:firstLine="426"/>
        <w:rPr>
          <w:rFonts w:asciiTheme="majorHAnsi" w:hAnsiTheme="majorHAnsi" w:cs="Arial"/>
          <w:caps/>
          <w:sz w:val="24"/>
          <w:szCs w:val="24"/>
        </w:rPr>
      </w:pPr>
      <w:r w:rsidRPr="007462D0">
        <w:rPr>
          <w:rFonts w:asciiTheme="majorHAnsi" w:hAnsiTheme="majorHAnsi" w:cs="Arial"/>
          <w:bCs/>
          <w:sz w:val="24"/>
          <w:szCs w:val="24"/>
          <w:lang w:val="es-ES_tradnl"/>
        </w:rPr>
        <w:t xml:space="preserve">QUE EL </w:t>
      </w:r>
      <w:r w:rsidRPr="007462D0">
        <w:rPr>
          <w:rFonts w:asciiTheme="majorHAnsi" w:hAnsiTheme="majorHAnsi" w:cs="Arial"/>
          <w:bCs/>
          <w:sz w:val="24"/>
          <w:szCs w:val="24"/>
        </w:rPr>
        <w:t xml:space="preserve">ARTÍCULO 32 DE LA </w:t>
      </w:r>
      <w:r w:rsidRPr="007462D0">
        <w:rPr>
          <w:rFonts w:asciiTheme="majorHAnsi" w:hAnsiTheme="majorHAnsi" w:cs="Tahoma"/>
          <w:bCs/>
          <w:sz w:val="24"/>
          <w:szCs w:val="24"/>
        </w:rPr>
        <w:t>LEY GENERAL DE EDUCACIÓN ESTABLECE:</w:t>
      </w:r>
      <w:r w:rsidRPr="007462D0">
        <w:rPr>
          <w:rFonts w:asciiTheme="majorHAnsi" w:hAnsiTheme="majorHAnsi" w:cs="Arial"/>
          <w:b/>
          <w:sz w:val="24"/>
          <w:szCs w:val="24"/>
        </w:rPr>
        <w:t xml:space="preserve">LAS AUTORIDADES EDUCATIVAS TOMARÁN MEDIDAS TENDIENTES A ESTABLECER CONDICIONES QUE PERMITAN EL EJERCICIO PLENO DEL DERECHO A LA EDUCACIÓN DE CADA INDIVIDUO, UNA MAYOR EQUIDAD EDUCATIVA, ASÍ COMO EL LOGRO DE LA EFECTIVA IGUALDAD EN </w:t>
      </w:r>
      <w:r w:rsidRPr="008F1E0F">
        <w:rPr>
          <w:rFonts w:asciiTheme="majorHAnsi" w:hAnsiTheme="majorHAnsi" w:cs="Arial"/>
          <w:b/>
          <w:sz w:val="24"/>
          <w:szCs w:val="24"/>
        </w:rPr>
        <w:t>OPORTUNIDADES DE ACCESO Y PERMANENCIA EN LOS SERVICIOS EDUCATIVOS.</w:t>
      </w:r>
      <w:r w:rsidRPr="008F1E0F">
        <w:rPr>
          <w:rFonts w:asciiTheme="majorHAnsi" w:hAnsiTheme="majorHAnsi" w:cs="Arial"/>
          <w:sz w:val="24"/>
          <w:szCs w:val="24"/>
        </w:rPr>
        <w:t xml:space="preserve"> DICHAS MEDIDAS ESTARÁN DIRIGIDAS, DE MANERA PREFERENTE, A LOS GRUPOS Y REGIONES CON MAYOR REZAGO EDUCATIVO O QUE ENFRENTAN CONDICIONES ECONÓMICAS Y SOCIALES DE DESVENTAJA EN TÉRMINOS DE LO DISPUESTO EN LOS ARTÍCULOS 7O. Y 8O. DE ESTA LEY Y EN LA FRACCIÓN </w:t>
      </w:r>
      <w:r w:rsidRPr="008F1E0F">
        <w:rPr>
          <w:rFonts w:asciiTheme="majorHAnsi" w:hAnsiTheme="majorHAnsi" w:cs="Arial"/>
          <w:b/>
          <w:bCs/>
          <w:sz w:val="24"/>
          <w:szCs w:val="24"/>
        </w:rPr>
        <w:t xml:space="preserve">VIII.- QUE DICE… </w:t>
      </w:r>
      <w:r w:rsidRPr="008F1E0F">
        <w:rPr>
          <w:rFonts w:asciiTheme="majorHAnsi" w:hAnsiTheme="majorHAnsi" w:cs="Arial"/>
          <w:sz w:val="24"/>
          <w:szCs w:val="24"/>
        </w:rPr>
        <w:t>DESARROLLARÁN PROGRAMAS CON PERSPECTIVA DE GÉNERO, PARA OTORGAR BECAS Y DEMÁS APOYOS ECONÓMICOS PREFERENTEMENTE A LOS ESTUDIANTES QUE ENFRENTEN CONDICIONES ECONÓMICAS Y SOCIALES QUE LES IMPIDAN EJERCER SU DERECHO A LA EDUCACIÓN;</w:t>
      </w:r>
    </w:p>
    <w:p w:rsidR="00A130E9" w:rsidRPr="008F1E0F" w:rsidRDefault="00A130E9" w:rsidP="00A130E9">
      <w:pPr>
        <w:pStyle w:val="Prrafodelista"/>
        <w:tabs>
          <w:tab w:val="left" w:pos="426"/>
          <w:tab w:val="left" w:pos="2268"/>
        </w:tabs>
        <w:autoSpaceDE w:val="0"/>
        <w:autoSpaceDN w:val="0"/>
        <w:adjustRightInd w:val="0"/>
        <w:ind w:left="0" w:firstLine="426"/>
        <w:rPr>
          <w:rFonts w:asciiTheme="majorHAnsi" w:eastAsia="Times New Roman" w:hAnsiTheme="majorHAnsi" w:cs="Times New Roman"/>
          <w:sz w:val="24"/>
          <w:szCs w:val="24"/>
          <w:lang w:eastAsia="es-MX"/>
        </w:rPr>
      </w:pPr>
    </w:p>
    <w:p w:rsidR="00A130E9" w:rsidRPr="008F1E0F" w:rsidRDefault="00736665" w:rsidP="000265F0">
      <w:pPr>
        <w:pStyle w:val="Prrafodelista"/>
        <w:ind w:left="0" w:firstLine="22"/>
        <w:jc w:val="center"/>
        <w:rPr>
          <w:rFonts w:asciiTheme="majorHAnsi" w:eastAsia="Times New Roman" w:hAnsiTheme="majorHAnsi" w:cs="Times New Roman"/>
          <w:b/>
          <w:bCs/>
          <w:spacing w:val="84"/>
          <w:sz w:val="28"/>
          <w:szCs w:val="28"/>
          <w:lang w:val="es-ES_tradnl" w:eastAsia="es-MX"/>
        </w:rPr>
      </w:pPr>
      <w:r w:rsidRPr="008F1E0F">
        <w:rPr>
          <w:rFonts w:asciiTheme="majorHAnsi" w:eastAsia="Times New Roman" w:hAnsiTheme="majorHAnsi" w:cs="Times New Roman"/>
          <w:b/>
          <w:bCs/>
          <w:spacing w:val="84"/>
          <w:sz w:val="28"/>
          <w:szCs w:val="28"/>
          <w:lang w:val="es-ES_tradnl" w:eastAsia="es-MX"/>
        </w:rPr>
        <w:t>CONSIDERANDOS</w:t>
      </w:r>
    </w:p>
    <w:p w:rsidR="0098676F" w:rsidRPr="008F1E0F" w:rsidRDefault="0098676F" w:rsidP="0071013D">
      <w:pPr>
        <w:jc w:val="center"/>
        <w:rPr>
          <w:rFonts w:asciiTheme="majorHAnsi" w:eastAsia="Times New Roman" w:hAnsiTheme="majorHAnsi" w:cs="Times New Roman"/>
          <w:b/>
          <w:bCs/>
          <w:sz w:val="24"/>
          <w:szCs w:val="24"/>
          <w:lang w:val="es-ES_tradnl" w:eastAsia="es-MX"/>
        </w:rPr>
      </w:pPr>
    </w:p>
    <w:p w:rsidR="005F0A23" w:rsidRPr="008F1E0F" w:rsidRDefault="00736665" w:rsidP="002942C9">
      <w:pPr>
        <w:pStyle w:val="NormalWeb"/>
        <w:numPr>
          <w:ilvl w:val="0"/>
          <w:numId w:val="3"/>
        </w:numPr>
        <w:shd w:val="clear" w:color="auto" w:fill="FFFFFF"/>
        <w:ind w:left="426" w:hanging="1080"/>
        <w:jc w:val="both"/>
        <w:rPr>
          <w:rFonts w:ascii="Arial" w:hAnsi="Arial" w:cs="Arial"/>
          <w:sz w:val="18"/>
          <w:szCs w:val="18"/>
          <w:lang w:val="es-ES"/>
        </w:rPr>
      </w:pPr>
      <w:r w:rsidRPr="008F1E0F">
        <w:rPr>
          <w:rFonts w:asciiTheme="majorHAnsi" w:hAnsiTheme="majorHAnsi"/>
        </w:rPr>
        <w:t xml:space="preserve">CONSIDERANDO QUE UNO DE LOS OBJETIVOS PRIMORDIALES </w:t>
      </w:r>
      <w:r w:rsidRPr="008F1E0F">
        <w:rPr>
          <w:rFonts w:asciiTheme="majorHAnsi" w:hAnsiTheme="majorHAnsi" w:cs="Arial"/>
        </w:rPr>
        <w:t xml:space="preserve">DE ESTA ADMINISTRACIÓN ES PROMOVER LA EDUCACIÓN EN SU MUNICIPIO Y COMO ESTÍMULO A TRABAJADORES DEL H. AYUNTAMIENTO SE PROPONE LA ASIGNACIÓN DE 30 BECAS A HIJOS DE TRABAJADORES DE ALTO RENDIMIENTO ESCOLAR </w:t>
      </w:r>
      <w:r w:rsidRPr="008F1E0F">
        <w:rPr>
          <w:rFonts w:asciiTheme="majorHAnsi" w:hAnsiTheme="majorHAnsi"/>
          <w:lang w:val="es-ES_tradnl"/>
        </w:rPr>
        <w:t>QUE CURSEN 3RO, 4TO., 5TO.</w:t>
      </w:r>
      <w:r w:rsidR="00137B38" w:rsidRPr="008F1E0F">
        <w:rPr>
          <w:rFonts w:asciiTheme="majorHAnsi" w:hAnsiTheme="majorHAnsi"/>
          <w:lang w:val="es-ES_tradnl"/>
        </w:rPr>
        <w:t xml:space="preserve"> Y 6TO.</w:t>
      </w:r>
      <w:r w:rsidRPr="008F1E0F">
        <w:rPr>
          <w:rFonts w:asciiTheme="majorHAnsi" w:hAnsiTheme="majorHAnsi"/>
          <w:lang w:val="es-ES_tradnl"/>
        </w:rPr>
        <w:t xml:space="preserve"> GRADO DE PRIMARIA Y CUALQUIER GRADO DE SECUNDARIA</w:t>
      </w:r>
      <w:r w:rsidR="00E36919" w:rsidRPr="008F1E0F">
        <w:rPr>
          <w:rFonts w:asciiTheme="majorHAnsi" w:hAnsiTheme="majorHAnsi"/>
          <w:lang w:val="es-ES_tradnl"/>
        </w:rPr>
        <w:t xml:space="preserve"> Y BACHILLERATO </w:t>
      </w:r>
    </w:p>
    <w:p w:rsidR="003B019A" w:rsidRPr="008F1E0F" w:rsidRDefault="00736665" w:rsidP="003B019A">
      <w:pPr>
        <w:rPr>
          <w:rFonts w:asciiTheme="majorHAnsi" w:eastAsia="Times New Roman" w:hAnsiTheme="majorHAnsi" w:cs="Times New Roman"/>
          <w:caps/>
          <w:sz w:val="24"/>
          <w:szCs w:val="24"/>
          <w:lang w:val="es-ES_tradnl" w:eastAsia="es-MX"/>
        </w:rPr>
      </w:pPr>
      <w:r w:rsidRPr="008F1E0F">
        <w:rPr>
          <w:rFonts w:asciiTheme="majorHAnsi" w:eastAsia="Times New Roman" w:hAnsiTheme="majorHAnsi" w:cs="Times New Roman"/>
          <w:sz w:val="24"/>
          <w:szCs w:val="24"/>
          <w:lang w:val="es-ES_tradnl" w:eastAsia="es-MX"/>
        </w:rPr>
        <w:t xml:space="preserve">POR LO ANTERIORMENTE EXPUESTO SOMETEMOS A SU CONSIDERACIÓN EL SIGUIENTE </w:t>
      </w:r>
    </w:p>
    <w:p w:rsidR="0071013D" w:rsidRPr="008F1E0F" w:rsidRDefault="00736665" w:rsidP="0071013D">
      <w:pPr>
        <w:jc w:val="center"/>
        <w:rPr>
          <w:rFonts w:asciiTheme="majorHAnsi" w:eastAsia="Times New Roman" w:hAnsiTheme="majorHAnsi" w:cs="Times New Roman"/>
          <w:b/>
          <w:caps/>
          <w:spacing w:val="106"/>
          <w:sz w:val="24"/>
          <w:szCs w:val="24"/>
          <w:lang w:val="es-ES_tradnl" w:eastAsia="es-MX"/>
        </w:rPr>
      </w:pPr>
      <w:r w:rsidRPr="008F1E0F">
        <w:rPr>
          <w:rFonts w:asciiTheme="majorHAnsi" w:eastAsia="Times New Roman" w:hAnsiTheme="majorHAnsi" w:cs="Times New Roman"/>
          <w:b/>
          <w:spacing w:val="106"/>
          <w:sz w:val="24"/>
          <w:szCs w:val="24"/>
          <w:lang w:val="es-ES_tradnl" w:eastAsia="es-MX"/>
        </w:rPr>
        <w:t>DICTAMEN:</w:t>
      </w:r>
    </w:p>
    <w:p w:rsidR="0071013D" w:rsidRPr="008F1E0F" w:rsidRDefault="0071013D" w:rsidP="0071013D">
      <w:pPr>
        <w:rPr>
          <w:rFonts w:asciiTheme="majorHAnsi" w:eastAsia="Times New Roman" w:hAnsiTheme="majorHAnsi" w:cs="Times New Roman"/>
          <w:sz w:val="24"/>
          <w:szCs w:val="24"/>
          <w:lang w:val="es-ES_tradnl" w:eastAsia="es-MX"/>
        </w:rPr>
      </w:pPr>
    </w:p>
    <w:p w:rsidR="0071013D" w:rsidRPr="008F1E0F" w:rsidRDefault="00736665" w:rsidP="0071013D">
      <w:pPr>
        <w:rPr>
          <w:rFonts w:asciiTheme="majorHAnsi" w:eastAsia="Times New Roman" w:hAnsiTheme="majorHAnsi" w:cs="Times New Roman"/>
          <w:caps/>
          <w:sz w:val="24"/>
          <w:szCs w:val="24"/>
          <w:lang w:val="es-ES_tradnl" w:eastAsia="es-MX"/>
        </w:rPr>
      </w:pPr>
      <w:r w:rsidRPr="008F1E0F">
        <w:rPr>
          <w:rFonts w:asciiTheme="majorHAnsi" w:eastAsia="Times New Roman" w:hAnsiTheme="majorHAnsi" w:cs="Times New Roman"/>
          <w:b/>
          <w:sz w:val="24"/>
          <w:szCs w:val="24"/>
          <w:lang w:val="es-ES_tradnl" w:eastAsia="es-MX"/>
        </w:rPr>
        <w:t>PRIMERO:</w:t>
      </w:r>
      <w:r w:rsidRPr="008F1E0F">
        <w:rPr>
          <w:rFonts w:asciiTheme="majorHAnsi" w:eastAsia="Times New Roman" w:hAnsiTheme="majorHAnsi" w:cs="Times New Roman"/>
          <w:sz w:val="24"/>
          <w:szCs w:val="24"/>
          <w:lang w:val="es-ES_tradnl" w:eastAsia="es-MX"/>
        </w:rPr>
        <w:t xml:space="preserve"> SE APRUEBE EL PAGO DE 30  BECAS DE $150.00 (CIENTO CINCUENTA PESOS 00/100 M.N) CADA UNA </w:t>
      </w:r>
      <w:r w:rsidR="00137B38" w:rsidRPr="008F1E0F">
        <w:rPr>
          <w:rFonts w:asciiTheme="majorHAnsi" w:eastAsia="Times New Roman" w:hAnsiTheme="majorHAnsi" w:cs="Times New Roman"/>
          <w:sz w:val="24"/>
          <w:szCs w:val="24"/>
          <w:lang w:val="es-ES_tradnl" w:eastAsia="es-MX"/>
        </w:rPr>
        <w:t>SEMESTRALMENTE</w:t>
      </w:r>
      <w:r w:rsidRPr="008F1E0F">
        <w:rPr>
          <w:rFonts w:asciiTheme="majorHAnsi" w:eastAsia="Times New Roman" w:hAnsiTheme="majorHAnsi" w:cs="Times New Roman"/>
          <w:sz w:val="24"/>
          <w:szCs w:val="24"/>
          <w:lang w:val="es-ES_tradnl" w:eastAsia="es-MX"/>
        </w:rPr>
        <w:t xml:space="preserve"> PARA</w:t>
      </w:r>
      <w:r w:rsidR="00137B38" w:rsidRPr="008F1E0F">
        <w:rPr>
          <w:rFonts w:asciiTheme="majorHAnsi" w:eastAsia="Times New Roman" w:hAnsiTheme="majorHAnsi" w:cs="Times New Roman"/>
          <w:sz w:val="24"/>
          <w:szCs w:val="24"/>
          <w:lang w:val="es-ES_tradnl" w:eastAsia="es-MX"/>
        </w:rPr>
        <w:t xml:space="preserve"> ABARCAR</w:t>
      </w:r>
      <w:r w:rsidRPr="008F1E0F">
        <w:rPr>
          <w:rFonts w:asciiTheme="majorHAnsi" w:eastAsia="Times New Roman" w:hAnsiTheme="majorHAnsi" w:cs="Times New Roman"/>
          <w:sz w:val="24"/>
          <w:szCs w:val="24"/>
          <w:lang w:val="es-ES_tradnl" w:eastAsia="es-MX"/>
        </w:rPr>
        <w:t xml:space="preserve"> </w:t>
      </w:r>
      <w:r w:rsidR="007B0689" w:rsidRPr="008F1E0F">
        <w:rPr>
          <w:rFonts w:asciiTheme="majorHAnsi" w:eastAsia="Times New Roman" w:hAnsiTheme="majorHAnsi" w:cs="Times New Roman"/>
          <w:sz w:val="24"/>
          <w:szCs w:val="24"/>
          <w:lang w:val="es-ES_tradnl" w:eastAsia="es-MX"/>
        </w:rPr>
        <w:t xml:space="preserve">LOS MESES DE </w:t>
      </w:r>
      <w:r w:rsidR="000A493E" w:rsidRPr="008F1E0F">
        <w:rPr>
          <w:rFonts w:asciiTheme="majorHAnsi" w:eastAsia="Times New Roman" w:hAnsiTheme="majorHAnsi" w:cs="Times New Roman"/>
          <w:sz w:val="24"/>
          <w:szCs w:val="24"/>
          <w:lang w:val="es-ES_tradnl" w:eastAsia="es-MX"/>
        </w:rPr>
        <w:t xml:space="preserve">AGOSTO </w:t>
      </w:r>
      <w:r w:rsidR="007B0689" w:rsidRPr="008F1E0F">
        <w:rPr>
          <w:rFonts w:asciiTheme="majorHAnsi" w:eastAsia="Times New Roman" w:hAnsiTheme="majorHAnsi" w:cs="Times New Roman"/>
          <w:sz w:val="24"/>
          <w:szCs w:val="24"/>
          <w:lang w:val="es-ES_tradnl" w:eastAsia="es-MX"/>
        </w:rPr>
        <w:t>DEL 201</w:t>
      </w:r>
      <w:r w:rsidR="000A493E" w:rsidRPr="008F1E0F">
        <w:rPr>
          <w:rFonts w:asciiTheme="majorHAnsi" w:eastAsia="Times New Roman" w:hAnsiTheme="majorHAnsi" w:cs="Times New Roman"/>
          <w:sz w:val="24"/>
          <w:szCs w:val="24"/>
          <w:lang w:val="es-ES_tradnl" w:eastAsia="es-MX"/>
        </w:rPr>
        <w:t>5 A ENERO DEL 2016</w:t>
      </w:r>
      <w:r w:rsidRPr="008F1E0F">
        <w:rPr>
          <w:rFonts w:asciiTheme="majorHAnsi" w:eastAsia="Times New Roman" w:hAnsiTheme="majorHAnsi" w:cs="Times New Roman"/>
          <w:sz w:val="24"/>
          <w:szCs w:val="24"/>
          <w:lang w:val="es-ES_tradnl" w:eastAsia="es-MX"/>
        </w:rPr>
        <w:t xml:space="preserve"> A ESTUDIANTES CON ALTO RENDIMIENTO ESCOLAR, HIJOS DE TRABAJADORES</w:t>
      </w:r>
      <w:r w:rsidR="00137B38" w:rsidRPr="008F1E0F">
        <w:rPr>
          <w:rFonts w:asciiTheme="majorHAnsi" w:eastAsia="Times New Roman" w:hAnsiTheme="majorHAnsi" w:cs="Times New Roman"/>
          <w:sz w:val="24"/>
          <w:szCs w:val="24"/>
          <w:lang w:val="es-ES_tradnl" w:eastAsia="es-MX"/>
        </w:rPr>
        <w:t xml:space="preserve"> O EN SU DEFECTO SEAN TUTORES OFICIALES</w:t>
      </w:r>
      <w:r w:rsidRPr="008F1E0F">
        <w:rPr>
          <w:rFonts w:asciiTheme="majorHAnsi" w:eastAsia="Times New Roman" w:hAnsiTheme="majorHAnsi" w:cs="Times New Roman"/>
          <w:sz w:val="24"/>
          <w:szCs w:val="24"/>
          <w:lang w:val="es-ES_tradnl" w:eastAsia="es-MX"/>
        </w:rPr>
        <w:t xml:space="preserve"> </w:t>
      </w:r>
      <w:r w:rsidR="00137B38" w:rsidRPr="008F1E0F">
        <w:rPr>
          <w:rFonts w:asciiTheme="majorHAnsi" w:eastAsia="Times New Roman" w:hAnsiTheme="majorHAnsi" w:cs="Times New Roman"/>
          <w:sz w:val="24"/>
          <w:szCs w:val="24"/>
          <w:lang w:val="es-ES_tradnl" w:eastAsia="es-MX"/>
        </w:rPr>
        <w:lastRenderedPageBreak/>
        <w:t xml:space="preserve">QUE CURSEN 3RO, 4TO., 5TO. Y 6TO </w:t>
      </w:r>
      <w:r w:rsidRPr="008F1E0F">
        <w:rPr>
          <w:rFonts w:asciiTheme="majorHAnsi" w:eastAsia="Times New Roman" w:hAnsiTheme="majorHAnsi" w:cs="Times New Roman"/>
          <w:sz w:val="24"/>
          <w:szCs w:val="24"/>
          <w:lang w:val="es-ES_tradnl" w:eastAsia="es-MX"/>
        </w:rPr>
        <w:t>GRADO DE PRIMARIA Y CUALQUIER GRADO DE SECUNDARIA</w:t>
      </w:r>
      <w:r w:rsidR="00137B38" w:rsidRPr="008F1E0F">
        <w:rPr>
          <w:rFonts w:asciiTheme="majorHAnsi" w:eastAsia="Times New Roman" w:hAnsiTheme="majorHAnsi" w:cs="Times New Roman"/>
          <w:sz w:val="24"/>
          <w:szCs w:val="24"/>
          <w:lang w:val="es-ES_tradnl" w:eastAsia="es-MX"/>
        </w:rPr>
        <w:t xml:space="preserve"> Y BACHILLERATOS</w:t>
      </w:r>
      <w:r w:rsidRPr="008F1E0F">
        <w:rPr>
          <w:rFonts w:asciiTheme="majorHAnsi" w:eastAsia="Times New Roman" w:hAnsiTheme="majorHAnsi" w:cs="Times New Roman"/>
          <w:sz w:val="24"/>
          <w:szCs w:val="24"/>
          <w:lang w:val="es-ES_tradnl" w:eastAsia="es-MX"/>
        </w:rPr>
        <w:t xml:space="preserve">, PERTENECIENTES A ESTE MUNICIPIO, LAS CUALES SERÁN NORMADAS POR EL PROMBETRA CONTENIDO EN LA CONVOCATORIA RESPECTIVA Y MISMAS QUE LES SERÁN OTORGADAS PARA LOS </w:t>
      </w:r>
      <w:r w:rsidR="005545F3" w:rsidRPr="008F1E0F">
        <w:rPr>
          <w:rFonts w:asciiTheme="majorHAnsi" w:eastAsia="Times New Roman" w:hAnsiTheme="majorHAnsi" w:cs="Times New Roman"/>
          <w:sz w:val="24"/>
          <w:szCs w:val="24"/>
          <w:lang w:val="es-ES_tradnl" w:eastAsia="es-MX"/>
        </w:rPr>
        <w:t xml:space="preserve">MESES DE </w:t>
      </w:r>
      <w:r w:rsidR="00137B38" w:rsidRPr="008F1E0F">
        <w:rPr>
          <w:rFonts w:asciiTheme="majorHAnsi" w:eastAsia="Times New Roman" w:hAnsiTheme="majorHAnsi" w:cs="Times New Roman"/>
          <w:sz w:val="24"/>
          <w:szCs w:val="24"/>
          <w:lang w:val="es-ES_tradnl" w:eastAsia="es-MX"/>
        </w:rPr>
        <w:t xml:space="preserve">AGOSTO </w:t>
      </w:r>
      <w:r w:rsidR="005545F3" w:rsidRPr="008F1E0F">
        <w:rPr>
          <w:rFonts w:asciiTheme="majorHAnsi" w:eastAsia="Times New Roman" w:hAnsiTheme="majorHAnsi" w:cs="Times New Roman"/>
          <w:sz w:val="24"/>
          <w:szCs w:val="24"/>
          <w:lang w:val="es-ES_tradnl" w:eastAsia="es-MX"/>
        </w:rPr>
        <w:t>DEL 201</w:t>
      </w:r>
      <w:r w:rsidR="00137B38" w:rsidRPr="008F1E0F">
        <w:rPr>
          <w:rFonts w:asciiTheme="majorHAnsi" w:eastAsia="Times New Roman" w:hAnsiTheme="majorHAnsi" w:cs="Times New Roman"/>
          <w:sz w:val="24"/>
          <w:szCs w:val="24"/>
          <w:lang w:val="es-ES_tradnl" w:eastAsia="es-MX"/>
        </w:rPr>
        <w:t>5</w:t>
      </w:r>
      <w:r w:rsidRPr="008F1E0F">
        <w:rPr>
          <w:rFonts w:asciiTheme="majorHAnsi" w:eastAsia="Times New Roman" w:hAnsiTheme="majorHAnsi" w:cs="Times New Roman"/>
          <w:sz w:val="24"/>
          <w:szCs w:val="24"/>
          <w:lang w:val="es-ES_tradnl" w:eastAsia="es-MX"/>
        </w:rPr>
        <w:t xml:space="preserve"> A ENERO DEL 201</w:t>
      </w:r>
      <w:r w:rsidR="00137B38" w:rsidRPr="008F1E0F">
        <w:rPr>
          <w:rFonts w:asciiTheme="majorHAnsi" w:eastAsia="Times New Roman" w:hAnsiTheme="majorHAnsi" w:cs="Times New Roman"/>
          <w:sz w:val="24"/>
          <w:szCs w:val="24"/>
          <w:lang w:val="es-ES_tradnl" w:eastAsia="es-MX"/>
        </w:rPr>
        <w:t>6</w:t>
      </w:r>
      <w:r w:rsidR="00C50A7E" w:rsidRPr="008F1E0F">
        <w:rPr>
          <w:rFonts w:asciiTheme="majorHAnsi" w:eastAsia="Times New Roman" w:hAnsiTheme="majorHAnsi" w:cs="Times New Roman"/>
          <w:sz w:val="24"/>
          <w:szCs w:val="24"/>
          <w:lang w:val="es-ES_tradnl" w:eastAsia="es-MX"/>
        </w:rPr>
        <w:t xml:space="preserve"> DENTRO DE SU PAGO QUINCENAL</w:t>
      </w:r>
      <w:r w:rsidR="00137B38" w:rsidRPr="008F1E0F">
        <w:rPr>
          <w:rFonts w:asciiTheme="majorHAnsi" w:eastAsia="Times New Roman" w:hAnsiTheme="majorHAnsi" w:cs="Times New Roman"/>
          <w:sz w:val="24"/>
          <w:szCs w:val="24"/>
          <w:lang w:val="es-ES_tradnl" w:eastAsia="es-MX"/>
        </w:rPr>
        <w:t xml:space="preserve"> VIA NOMINA.</w:t>
      </w:r>
      <w:r w:rsidRPr="008F1E0F">
        <w:rPr>
          <w:rFonts w:asciiTheme="majorHAnsi" w:eastAsia="Times New Roman" w:hAnsiTheme="majorHAnsi" w:cs="Times New Roman"/>
          <w:sz w:val="24"/>
          <w:szCs w:val="24"/>
          <w:lang w:val="es-ES_tradnl" w:eastAsia="es-MX"/>
        </w:rPr>
        <w:t xml:space="preserve"> </w:t>
      </w:r>
    </w:p>
    <w:p w:rsidR="0071013D" w:rsidRPr="007462D0" w:rsidRDefault="0071013D" w:rsidP="0071013D">
      <w:pPr>
        <w:rPr>
          <w:rFonts w:asciiTheme="majorHAnsi" w:eastAsia="Times New Roman" w:hAnsiTheme="majorHAnsi" w:cs="Times New Roman"/>
          <w:caps/>
          <w:sz w:val="24"/>
          <w:szCs w:val="24"/>
          <w:lang w:val="es-ES_tradnl" w:eastAsia="es-MX"/>
        </w:rPr>
      </w:pPr>
    </w:p>
    <w:p w:rsidR="0071013D" w:rsidRPr="007462D0" w:rsidRDefault="00736665" w:rsidP="0071013D">
      <w:pPr>
        <w:rPr>
          <w:rFonts w:asciiTheme="majorHAnsi" w:eastAsia="Times New Roman" w:hAnsiTheme="majorHAnsi" w:cs="Times New Roman"/>
          <w:caps/>
          <w:sz w:val="24"/>
          <w:szCs w:val="24"/>
          <w:lang w:val="es-ES_tradnl" w:eastAsia="es-MX"/>
        </w:rPr>
      </w:pPr>
      <w:r w:rsidRPr="007462D0">
        <w:rPr>
          <w:rFonts w:asciiTheme="majorHAnsi" w:eastAsia="Times New Roman" w:hAnsiTheme="majorHAnsi" w:cs="Times New Roman"/>
          <w:b/>
          <w:sz w:val="24"/>
          <w:szCs w:val="24"/>
          <w:lang w:val="es-ES_tradnl" w:eastAsia="es-MX"/>
        </w:rPr>
        <w:t>SEGUNDO:</w:t>
      </w:r>
      <w:r w:rsidRPr="007462D0">
        <w:rPr>
          <w:rFonts w:asciiTheme="majorHAnsi" w:eastAsia="Times New Roman" w:hAnsiTheme="majorHAnsi" w:cs="Times New Roman"/>
          <w:sz w:val="24"/>
          <w:szCs w:val="24"/>
          <w:lang w:val="es-ES_tradnl" w:eastAsia="es-MX"/>
        </w:rPr>
        <w:t xml:space="preserve"> INSTRÚYASE A LA TESORERA MUNICIPAL </w:t>
      </w:r>
      <w:r w:rsidR="005545F3">
        <w:rPr>
          <w:rFonts w:asciiTheme="majorHAnsi" w:eastAsia="Times New Roman" w:hAnsiTheme="majorHAnsi" w:cs="Times New Roman"/>
          <w:sz w:val="24"/>
          <w:szCs w:val="24"/>
          <w:lang w:val="es-ES_tradnl" w:eastAsia="es-MX"/>
        </w:rPr>
        <w:t>L.A.E  ANGELA PEREZ FLORES</w:t>
      </w:r>
      <w:r w:rsidRPr="007462D0">
        <w:rPr>
          <w:rFonts w:asciiTheme="majorHAnsi" w:eastAsia="Times New Roman" w:hAnsiTheme="majorHAnsi" w:cs="Times New Roman"/>
          <w:sz w:val="24"/>
          <w:szCs w:val="24"/>
          <w:lang w:val="es-ES_tradnl" w:eastAsia="es-MX"/>
        </w:rPr>
        <w:t xml:space="preserve">, PARA QUE EN ÁMBITO DE SU COMPETENCIA, REALICE LOS TRÁMITES CONDUCENTES.  </w:t>
      </w:r>
    </w:p>
    <w:p w:rsidR="0071013D" w:rsidRPr="007462D0" w:rsidRDefault="0071013D" w:rsidP="0071013D">
      <w:pPr>
        <w:rPr>
          <w:rFonts w:asciiTheme="majorHAnsi" w:eastAsia="Times New Roman" w:hAnsiTheme="majorHAnsi" w:cs="Times New Roman"/>
          <w:sz w:val="24"/>
          <w:szCs w:val="24"/>
          <w:lang w:val="es-ES_tradnl" w:eastAsia="es-MX"/>
        </w:rPr>
      </w:pPr>
    </w:p>
    <w:p w:rsidR="003B019A" w:rsidRPr="007462D0" w:rsidRDefault="00736665" w:rsidP="003B019A">
      <w:pPr>
        <w:jc w:val="center"/>
        <w:rPr>
          <w:rFonts w:asciiTheme="majorHAnsi" w:eastAsia="Times New Roman" w:hAnsiTheme="majorHAnsi" w:cs="Times New Roman"/>
          <w:b/>
          <w:spacing w:val="38"/>
          <w:sz w:val="24"/>
          <w:szCs w:val="24"/>
          <w:lang w:val="es-ES_tradnl" w:eastAsia="es-MX"/>
        </w:rPr>
      </w:pPr>
      <w:r w:rsidRPr="007462D0">
        <w:rPr>
          <w:rFonts w:asciiTheme="majorHAnsi" w:eastAsia="Times New Roman" w:hAnsiTheme="majorHAnsi" w:cs="Times New Roman"/>
          <w:b/>
          <w:spacing w:val="38"/>
          <w:sz w:val="24"/>
          <w:szCs w:val="24"/>
          <w:lang w:val="es-ES_tradnl" w:eastAsia="es-MX"/>
        </w:rPr>
        <w:t xml:space="preserve">ATENTAMENTE </w:t>
      </w:r>
    </w:p>
    <w:p w:rsidR="003B019A" w:rsidRPr="007462D0" w:rsidRDefault="003B019A" w:rsidP="003B019A">
      <w:pPr>
        <w:jc w:val="center"/>
        <w:rPr>
          <w:rFonts w:asciiTheme="majorHAnsi" w:eastAsia="Times New Roman" w:hAnsiTheme="majorHAnsi" w:cs="Times New Roman"/>
          <w:b/>
          <w:sz w:val="24"/>
          <w:szCs w:val="24"/>
          <w:lang w:val="es-ES_tradnl" w:eastAsia="es-MX"/>
        </w:rPr>
      </w:pPr>
    </w:p>
    <w:p w:rsidR="003B019A" w:rsidRDefault="005545F3" w:rsidP="003B019A">
      <w:pPr>
        <w:jc w:val="center"/>
        <w:rPr>
          <w:rFonts w:asciiTheme="majorHAnsi" w:eastAsia="Times New Roman" w:hAnsiTheme="majorHAnsi" w:cs="Times New Roman"/>
          <w:b/>
          <w:sz w:val="24"/>
          <w:szCs w:val="24"/>
          <w:lang w:val="es-ES_tradnl" w:eastAsia="es-MX"/>
        </w:rPr>
      </w:pPr>
      <w:r>
        <w:rPr>
          <w:rFonts w:asciiTheme="majorHAnsi" w:eastAsia="Times New Roman" w:hAnsiTheme="majorHAnsi" w:cs="Times New Roman"/>
          <w:b/>
          <w:sz w:val="24"/>
          <w:szCs w:val="24"/>
          <w:lang w:val="es-ES_tradnl" w:eastAsia="es-MX"/>
        </w:rPr>
        <w:t xml:space="preserve">PROFR. FELIX CASTILLO SANCHEZ </w:t>
      </w:r>
    </w:p>
    <w:p w:rsidR="005545F3" w:rsidRPr="007462D0" w:rsidRDefault="005545F3" w:rsidP="003B019A">
      <w:pPr>
        <w:jc w:val="center"/>
        <w:rPr>
          <w:rFonts w:asciiTheme="majorHAnsi" w:eastAsia="Times New Roman" w:hAnsiTheme="majorHAnsi" w:cs="Times New Roman"/>
          <w:b/>
          <w:sz w:val="24"/>
          <w:szCs w:val="24"/>
          <w:lang w:val="es-ES_tradnl" w:eastAsia="es-MX"/>
        </w:rPr>
      </w:pPr>
      <w:r>
        <w:rPr>
          <w:rFonts w:asciiTheme="majorHAnsi" w:eastAsia="Times New Roman" w:hAnsiTheme="majorHAnsi" w:cs="Times New Roman"/>
          <w:b/>
          <w:sz w:val="24"/>
          <w:szCs w:val="24"/>
          <w:lang w:val="es-ES_tradnl" w:eastAsia="es-MX"/>
        </w:rPr>
        <w:t>REGIDOR DE EDUCACION, JUVENTUD Y DEPORTE</w:t>
      </w:r>
    </w:p>
    <w:p w:rsidR="00C556C9" w:rsidRDefault="00C556C9">
      <w:pPr>
        <w:rPr>
          <w:rFonts w:asciiTheme="majorHAnsi" w:hAnsiTheme="majorHAnsi"/>
          <w:b/>
          <w:sz w:val="24"/>
          <w:szCs w:val="24"/>
        </w:rPr>
      </w:pPr>
    </w:p>
    <w:p w:rsidR="001E6180" w:rsidRDefault="001E6180">
      <w:pPr>
        <w:rPr>
          <w:rFonts w:asciiTheme="majorHAnsi" w:hAnsiTheme="majorHAnsi"/>
          <w:b/>
          <w:sz w:val="24"/>
          <w:szCs w:val="24"/>
        </w:rPr>
      </w:pPr>
    </w:p>
    <w:p w:rsidR="001E6180" w:rsidRPr="00D2040A" w:rsidRDefault="001E6180" w:rsidP="001E6180">
      <w:pPr>
        <w:autoSpaceDE w:val="0"/>
        <w:autoSpaceDN w:val="0"/>
        <w:adjustRightInd w:val="0"/>
        <w:rPr>
          <w:rFonts w:asciiTheme="majorHAnsi" w:hAnsiTheme="majorHAnsi"/>
          <w:caps/>
        </w:rPr>
      </w:pPr>
    </w:p>
    <w:p w:rsidR="001E6180" w:rsidRDefault="001E6180" w:rsidP="001E6180">
      <w:pPr>
        <w:autoSpaceDE w:val="0"/>
        <w:autoSpaceDN w:val="0"/>
        <w:adjustRightInd w:val="0"/>
        <w:rPr>
          <w:rFonts w:ascii="BookmanOldStyle" w:hAnsi="BookmanOldStyle" w:cs="BookmanOldStyle"/>
          <w:sz w:val="24"/>
          <w:szCs w:val="24"/>
        </w:rPr>
      </w:pPr>
    </w:p>
    <w:p w:rsidR="001E6180" w:rsidRDefault="001E6180" w:rsidP="001E6180">
      <w:pPr>
        <w:autoSpaceDE w:val="0"/>
        <w:autoSpaceDN w:val="0"/>
        <w:adjustRightInd w:val="0"/>
      </w:pPr>
    </w:p>
    <w:p w:rsidR="001E6180" w:rsidRPr="007462D0" w:rsidRDefault="001E6180">
      <w:pPr>
        <w:rPr>
          <w:rFonts w:asciiTheme="majorHAnsi" w:hAnsiTheme="majorHAnsi"/>
          <w:b/>
          <w:sz w:val="24"/>
          <w:szCs w:val="24"/>
        </w:rPr>
      </w:pPr>
    </w:p>
    <w:sectPr w:rsidR="001E6180" w:rsidRPr="007462D0" w:rsidSect="00C55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46BD"/>
    <w:multiLevelType w:val="hybridMultilevel"/>
    <w:tmpl w:val="80CA4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56E7115"/>
    <w:multiLevelType w:val="hybridMultilevel"/>
    <w:tmpl w:val="0994B0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2"/>
  </w:compat>
  <w:rsids>
    <w:rsidRoot w:val="003B019A"/>
    <w:rsid w:val="000265F0"/>
    <w:rsid w:val="00071899"/>
    <w:rsid w:val="000A493E"/>
    <w:rsid w:val="000D1D4F"/>
    <w:rsid w:val="00137B38"/>
    <w:rsid w:val="001E6180"/>
    <w:rsid w:val="00227552"/>
    <w:rsid w:val="00233E85"/>
    <w:rsid w:val="002942C9"/>
    <w:rsid w:val="002B4FD8"/>
    <w:rsid w:val="00323E8D"/>
    <w:rsid w:val="003306B9"/>
    <w:rsid w:val="003B019A"/>
    <w:rsid w:val="003D0E90"/>
    <w:rsid w:val="004C18BA"/>
    <w:rsid w:val="004F3B0F"/>
    <w:rsid w:val="005545F3"/>
    <w:rsid w:val="00572FFF"/>
    <w:rsid w:val="00591EB8"/>
    <w:rsid w:val="005F0A23"/>
    <w:rsid w:val="006A3E0B"/>
    <w:rsid w:val="0071013D"/>
    <w:rsid w:val="00711507"/>
    <w:rsid w:val="00736665"/>
    <w:rsid w:val="007462D0"/>
    <w:rsid w:val="00790AB0"/>
    <w:rsid w:val="007A7E94"/>
    <w:rsid w:val="007B0689"/>
    <w:rsid w:val="007D227F"/>
    <w:rsid w:val="0080280B"/>
    <w:rsid w:val="00812D3C"/>
    <w:rsid w:val="00864DAB"/>
    <w:rsid w:val="008759C6"/>
    <w:rsid w:val="008F1E0F"/>
    <w:rsid w:val="0098676F"/>
    <w:rsid w:val="00A01757"/>
    <w:rsid w:val="00A1084A"/>
    <w:rsid w:val="00A130E9"/>
    <w:rsid w:val="00A536F9"/>
    <w:rsid w:val="00A76E9B"/>
    <w:rsid w:val="00AC771F"/>
    <w:rsid w:val="00AE6B64"/>
    <w:rsid w:val="00AE7322"/>
    <w:rsid w:val="00B83284"/>
    <w:rsid w:val="00B83A0A"/>
    <w:rsid w:val="00B960A0"/>
    <w:rsid w:val="00BC78AE"/>
    <w:rsid w:val="00C50A7E"/>
    <w:rsid w:val="00C556C9"/>
    <w:rsid w:val="00CC09BB"/>
    <w:rsid w:val="00D025B4"/>
    <w:rsid w:val="00D12C4A"/>
    <w:rsid w:val="00D354E5"/>
    <w:rsid w:val="00D9745E"/>
    <w:rsid w:val="00DA7CCF"/>
    <w:rsid w:val="00E36919"/>
    <w:rsid w:val="00EB65F5"/>
    <w:rsid w:val="00EE22A7"/>
    <w:rsid w:val="00EE4102"/>
    <w:rsid w:val="00F37F59"/>
    <w:rsid w:val="00F61150"/>
    <w:rsid w:val="00F73B2F"/>
    <w:rsid w:val="00F964D6"/>
    <w:rsid w:val="00FD55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5451A-C432-4785-9D86-34B28A47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9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019A"/>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B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40023">
      <w:bodyDiv w:val="1"/>
      <w:marLeft w:val="0"/>
      <w:marRight w:val="0"/>
      <w:marTop w:val="0"/>
      <w:marBottom w:val="0"/>
      <w:divBdr>
        <w:top w:val="none" w:sz="0" w:space="0" w:color="auto"/>
        <w:left w:val="none" w:sz="0" w:space="0" w:color="auto"/>
        <w:bottom w:val="none" w:sz="0" w:space="0" w:color="auto"/>
        <w:right w:val="none" w:sz="0" w:space="0" w:color="auto"/>
      </w:divBdr>
      <w:divsChild>
        <w:div w:id="1854147653">
          <w:marLeft w:val="0"/>
          <w:marRight w:val="0"/>
          <w:marTop w:val="0"/>
          <w:marBottom w:val="0"/>
          <w:divBdr>
            <w:top w:val="none" w:sz="0" w:space="0" w:color="auto"/>
            <w:left w:val="none" w:sz="0" w:space="0" w:color="auto"/>
            <w:bottom w:val="none" w:sz="0" w:space="0" w:color="auto"/>
            <w:right w:val="none" w:sz="0" w:space="0" w:color="auto"/>
          </w:divBdr>
          <w:divsChild>
            <w:div w:id="464393524">
              <w:marLeft w:val="0"/>
              <w:marRight w:val="0"/>
              <w:marTop w:val="0"/>
              <w:marBottom w:val="0"/>
              <w:divBdr>
                <w:top w:val="none" w:sz="0" w:space="0" w:color="auto"/>
                <w:left w:val="none" w:sz="0" w:space="0" w:color="auto"/>
                <w:bottom w:val="none" w:sz="0" w:space="0" w:color="auto"/>
                <w:right w:val="none" w:sz="0" w:space="0" w:color="auto"/>
              </w:divBdr>
              <w:divsChild>
                <w:div w:id="928344839">
                  <w:marLeft w:val="0"/>
                  <w:marRight w:val="0"/>
                  <w:marTop w:val="0"/>
                  <w:marBottom w:val="0"/>
                  <w:divBdr>
                    <w:top w:val="none" w:sz="0" w:space="0" w:color="auto"/>
                    <w:left w:val="none" w:sz="0" w:space="0" w:color="auto"/>
                    <w:bottom w:val="none" w:sz="0" w:space="0" w:color="auto"/>
                    <w:right w:val="none" w:sz="0" w:space="0" w:color="auto"/>
                  </w:divBdr>
                  <w:divsChild>
                    <w:div w:id="1330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668">
      <w:bodyDiv w:val="1"/>
      <w:marLeft w:val="0"/>
      <w:marRight w:val="0"/>
      <w:marTop w:val="0"/>
      <w:marBottom w:val="0"/>
      <w:divBdr>
        <w:top w:val="none" w:sz="0" w:space="0" w:color="auto"/>
        <w:left w:val="none" w:sz="0" w:space="0" w:color="auto"/>
        <w:bottom w:val="none" w:sz="0" w:space="0" w:color="auto"/>
        <w:right w:val="none" w:sz="0" w:space="0" w:color="auto"/>
      </w:divBdr>
      <w:divsChild>
        <w:div w:id="1507088780">
          <w:marLeft w:val="0"/>
          <w:marRight w:val="0"/>
          <w:marTop w:val="0"/>
          <w:marBottom w:val="0"/>
          <w:divBdr>
            <w:top w:val="none" w:sz="0" w:space="0" w:color="auto"/>
            <w:left w:val="none" w:sz="0" w:space="0" w:color="auto"/>
            <w:bottom w:val="none" w:sz="0" w:space="0" w:color="auto"/>
            <w:right w:val="none" w:sz="0" w:space="0" w:color="auto"/>
          </w:divBdr>
          <w:divsChild>
            <w:div w:id="498815798">
              <w:marLeft w:val="0"/>
              <w:marRight w:val="0"/>
              <w:marTop w:val="0"/>
              <w:marBottom w:val="0"/>
              <w:divBdr>
                <w:top w:val="none" w:sz="0" w:space="0" w:color="auto"/>
                <w:left w:val="none" w:sz="0" w:space="0" w:color="auto"/>
                <w:bottom w:val="none" w:sz="0" w:space="0" w:color="auto"/>
                <w:right w:val="none" w:sz="0" w:space="0" w:color="auto"/>
              </w:divBdr>
              <w:divsChild>
                <w:div w:id="1604802160">
                  <w:marLeft w:val="225"/>
                  <w:marRight w:val="0"/>
                  <w:marTop w:val="0"/>
                  <w:marBottom w:val="0"/>
                  <w:divBdr>
                    <w:top w:val="none" w:sz="0" w:space="0" w:color="auto"/>
                    <w:left w:val="none" w:sz="0" w:space="0" w:color="auto"/>
                    <w:bottom w:val="none" w:sz="0" w:space="0" w:color="auto"/>
                    <w:right w:val="none" w:sz="0" w:space="0" w:color="auto"/>
                  </w:divBdr>
                  <w:divsChild>
                    <w:div w:id="595136549">
                      <w:marLeft w:val="0"/>
                      <w:marRight w:val="0"/>
                      <w:marTop w:val="0"/>
                      <w:marBottom w:val="0"/>
                      <w:divBdr>
                        <w:top w:val="none" w:sz="0" w:space="0" w:color="auto"/>
                        <w:left w:val="none" w:sz="0" w:space="0" w:color="auto"/>
                        <w:bottom w:val="none" w:sz="0" w:space="0" w:color="auto"/>
                        <w:right w:val="none" w:sz="0" w:space="0" w:color="auto"/>
                      </w:divBdr>
                      <w:divsChild>
                        <w:div w:id="387462062">
                          <w:marLeft w:val="0"/>
                          <w:marRight w:val="0"/>
                          <w:marTop w:val="0"/>
                          <w:marBottom w:val="0"/>
                          <w:divBdr>
                            <w:top w:val="none" w:sz="0" w:space="0" w:color="auto"/>
                            <w:left w:val="none" w:sz="0" w:space="0" w:color="auto"/>
                            <w:bottom w:val="none" w:sz="0" w:space="0" w:color="auto"/>
                            <w:right w:val="none" w:sz="0" w:space="0" w:color="auto"/>
                          </w:divBdr>
                          <w:divsChild>
                            <w:div w:id="1235704115">
                              <w:marLeft w:val="0"/>
                              <w:marRight w:val="0"/>
                              <w:marTop w:val="0"/>
                              <w:marBottom w:val="0"/>
                              <w:divBdr>
                                <w:top w:val="none" w:sz="0" w:space="0" w:color="auto"/>
                                <w:left w:val="none" w:sz="0" w:space="0" w:color="auto"/>
                                <w:bottom w:val="none" w:sz="0" w:space="0" w:color="auto"/>
                                <w:right w:val="none" w:sz="0" w:space="0" w:color="auto"/>
                              </w:divBdr>
                              <w:divsChild>
                                <w:div w:id="1540900524">
                                  <w:marLeft w:val="0"/>
                                  <w:marRight w:val="0"/>
                                  <w:marTop w:val="0"/>
                                  <w:marBottom w:val="0"/>
                                  <w:divBdr>
                                    <w:top w:val="none" w:sz="0" w:space="0" w:color="auto"/>
                                    <w:left w:val="none" w:sz="0" w:space="0" w:color="auto"/>
                                    <w:bottom w:val="none" w:sz="0" w:space="0" w:color="auto"/>
                                    <w:right w:val="none" w:sz="0" w:space="0" w:color="auto"/>
                                  </w:divBdr>
                                  <w:divsChild>
                                    <w:div w:id="1096366753">
                                      <w:marLeft w:val="0"/>
                                      <w:marRight w:val="0"/>
                                      <w:marTop w:val="0"/>
                                      <w:marBottom w:val="0"/>
                                      <w:divBdr>
                                        <w:top w:val="none" w:sz="0" w:space="0" w:color="auto"/>
                                        <w:left w:val="none" w:sz="0" w:space="0" w:color="auto"/>
                                        <w:bottom w:val="none" w:sz="0" w:space="0" w:color="auto"/>
                                        <w:right w:val="none" w:sz="0" w:space="0" w:color="auto"/>
                                      </w:divBdr>
                                      <w:divsChild>
                                        <w:div w:id="78523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2AA5-BBF2-46E7-9A77-A28770E6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ZERYMART</cp:lastModifiedBy>
  <cp:revision>5</cp:revision>
  <cp:lastPrinted>2013-07-15T16:14:00Z</cp:lastPrinted>
  <dcterms:created xsi:type="dcterms:W3CDTF">2014-12-05T03:06:00Z</dcterms:created>
  <dcterms:modified xsi:type="dcterms:W3CDTF">2017-11-17T03:54:00Z</dcterms:modified>
</cp:coreProperties>
</file>