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D12" w:rsidRPr="009121F0" w:rsidRDefault="008F2D12" w:rsidP="00C435B7">
      <w:pPr>
        <w:spacing w:line="240" w:lineRule="auto"/>
        <w:jc w:val="both"/>
        <w:rPr>
          <w:rFonts w:ascii="Arial" w:hAnsi="Arial" w:cs="Arial"/>
          <w:b/>
          <w:sz w:val="20"/>
          <w:szCs w:val="20"/>
          <w:lang w:val="es-ES_tradnl"/>
        </w:rPr>
      </w:pPr>
      <w:r w:rsidRPr="009121F0">
        <w:rPr>
          <w:rFonts w:ascii="Arial" w:hAnsi="Arial" w:cs="Arial"/>
          <w:b/>
          <w:sz w:val="20"/>
          <w:szCs w:val="20"/>
          <w:lang w:val="es-ES_tradnl"/>
        </w:rPr>
        <w:t>Dictamen de excepción a</w:t>
      </w:r>
      <w:r w:rsidR="006E08E9">
        <w:rPr>
          <w:rFonts w:ascii="Arial" w:hAnsi="Arial" w:cs="Arial"/>
          <w:b/>
          <w:sz w:val="20"/>
          <w:szCs w:val="20"/>
          <w:lang w:val="es-ES_tradnl"/>
        </w:rPr>
        <w:t xml:space="preserve"> la Licitación Pública</w:t>
      </w:r>
      <w:r w:rsidRPr="009121F0">
        <w:rPr>
          <w:rFonts w:ascii="Arial" w:hAnsi="Arial" w:cs="Arial"/>
          <w:b/>
          <w:sz w:val="20"/>
          <w:szCs w:val="20"/>
          <w:lang w:val="es-ES_tradnl"/>
        </w:rPr>
        <w:t xml:space="preserve"> por el procedimiento de Adjudicación Directa</w:t>
      </w:r>
      <w:r w:rsidRPr="009121F0">
        <w:rPr>
          <w:rFonts w:ascii="Arial" w:hAnsi="Arial" w:cs="Arial"/>
          <w:sz w:val="20"/>
          <w:szCs w:val="20"/>
          <w:lang w:val="es-ES_tradnl"/>
        </w:rPr>
        <w:t>, que emite el Ayuntamiento a través del Comité Municipal de Adjudicaciones, mediante el cual se justifica l</w:t>
      </w:r>
      <w:r>
        <w:rPr>
          <w:rFonts w:ascii="Arial" w:hAnsi="Arial" w:cs="Arial"/>
          <w:sz w:val="20"/>
          <w:szCs w:val="20"/>
          <w:lang w:val="es-ES_tradnl"/>
        </w:rPr>
        <w:t>a adjudicación de la prestación</w:t>
      </w:r>
      <w:r w:rsidR="006E08E9">
        <w:rPr>
          <w:rFonts w:ascii="Arial" w:hAnsi="Arial" w:cs="Arial"/>
          <w:sz w:val="20"/>
          <w:szCs w:val="20"/>
          <w:lang w:val="es-ES_tradnl"/>
        </w:rPr>
        <w:t xml:space="preserve"> de servicio </w:t>
      </w:r>
      <w:r w:rsidRPr="009121F0">
        <w:rPr>
          <w:rFonts w:ascii="Arial" w:hAnsi="Arial" w:cs="Arial"/>
          <w:sz w:val="20"/>
          <w:szCs w:val="20"/>
          <w:lang w:val="es-ES_tradnl"/>
        </w:rPr>
        <w:t xml:space="preserve">número </w:t>
      </w:r>
      <w:r w:rsidR="00D55026" w:rsidRPr="009121F0">
        <w:rPr>
          <w:rFonts w:ascii="Arial" w:hAnsi="Arial"/>
          <w:b/>
          <w:sz w:val="20"/>
          <w:szCs w:val="20"/>
        </w:rPr>
        <w:fldChar w:fldCharType="begin"/>
      </w:r>
      <w:r w:rsidRPr="009121F0">
        <w:rPr>
          <w:rFonts w:ascii="Arial" w:hAnsi="Arial"/>
          <w:b/>
          <w:sz w:val="20"/>
          <w:szCs w:val="20"/>
        </w:rPr>
        <w:instrText xml:space="preserve"> MERGEFIELD NO_DE_OBRA </w:instrText>
      </w:r>
      <w:r w:rsidR="00D55026" w:rsidRPr="009121F0">
        <w:rPr>
          <w:rFonts w:ascii="Arial" w:hAnsi="Arial"/>
          <w:b/>
          <w:sz w:val="20"/>
          <w:szCs w:val="20"/>
        </w:rPr>
        <w:fldChar w:fldCharType="separate"/>
      </w:r>
      <w:r w:rsidR="000D4B58">
        <w:rPr>
          <w:rFonts w:ascii="Arial" w:hAnsi="Arial"/>
          <w:b/>
          <w:noProof/>
          <w:sz w:val="20"/>
          <w:szCs w:val="20"/>
        </w:rPr>
        <w:t>CMADJ-090-2016</w:t>
      </w:r>
      <w:r w:rsidR="00D55026" w:rsidRPr="009121F0">
        <w:rPr>
          <w:rFonts w:ascii="Arial" w:hAnsi="Arial"/>
          <w:b/>
          <w:sz w:val="20"/>
          <w:szCs w:val="20"/>
        </w:rPr>
        <w:fldChar w:fldCharType="end"/>
      </w:r>
      <w:r w:rsidRPr="009121F0">
        <w:rPr>
          <w:rFonts w:ascii="Arial" w:hAnsi="Arial"/>
          <w:b/>
          <w:sz w:val="20"/>
          <w:szCs w:val="20"/>
        </w:rPr>
        <w:t xml:space="preserve"> </w:t>
      </w:r>
      <w:r w:rsidRPr="009121F0">
        <w:rPr>
          <w:rFonts w:ascii="Arial" w:hAnsi="Arial" w:cs="Arial"/>
          <w:sz w:val="20"/>
          <w:szCs w:val="20"/>
          <w:lang w:val="es-ES_tradnl"/>
        </w:rPr>
        <w:t xml:space="preserve">denominada </w:t>
      </w:r>
      <w:r w:rsidR="000D4B58">
        <w:rPr>
          <w:rFonts w:ascii="Arial" w:hAnsi="Arial" w:cs="Arial"/>
          <w:b/>
          <w:sz w:val="20"/>
          <w:szCs w:val="20"/>
          <w:lang w:val="es-ES_tradnl"/>
        </w:rPr>
        <w:t>“</w:t>
      </w:r>
      <w:r w:rsidR="00466253">
        <w:rPr>
          <w:rFonts w:ascii="Arial" w:hAnsi="Arial" w:cs="Arial"/>
          <w:b/>
          <w:sz w:val="20"/>
          <w:szCs w:val="20"/>
          <w:lang w:val="es-ES_tradnl"/>
        </w:rPr>
        <w:t>Asesoría Para Optimizar El Desempeño Y Cierre De La Administración Pública Municipal</w:t>
      </w:r>
      <w:r w:rsidR="000D4B58">
        <w:rPr>
          <w:rFonts w:ascii="Arial" w:hAnsi="Arial" w:cs="Arial"/>
          <w:b/>
          <w:sz w:val="20"/>
          <w:szCs w:val="20"/>
          <w:lang w:val="es-ES_tradnl"/>
        </w:rPr>
        <w:t xml:space="preserve">” </w:t>
      </w:r>
      <w:r w:rsidRPr="009121F0">
        <w:rPr>
          <w:rFonts w:ascii="Arial" w:hAnsi="Arial" w:cs="Arial"/>
          <w:sz w:val="20"/>
          <w:szCs w:val="20"/>
          <w:lang w:val="es-ES_tradnl"/>
        </w:rPr>
        <w:t>de conformidad con lo siguiente:</w:t>
      </w:r>
    </w:p>
    <w:p w:rsidR="008F2D12" w:rsidRDefault="008F2D12" w:rsidP="008F2D12">
      <w:pPr>
        <w:pStyle w:val="Default"/>
        <w:spacing w:before="100" w:beforeAutospacing="1" w:after="100" w:afterAutospacing="1"/>
        <w:jc w:val="both"/>
        <w:rPr>
          <w:b/>
          <w:sz w:val="20"/>
          <w:szCs w:val="20"/>
          <w:lang w:val="es-ES_tradnl"/>
        </w:rPr>
      </w:pPr>
      <w:r w:rsidRPr="009121F0">
        <w:rPr>
          <w:sz w:val="20"/>
          <w:szCs w:val="20"/>
        </w:rPr>
        <w:t>En la ciudad de A</w:t>
      </w:r>
      <w:r w:rsidR="000D4B58">
        <w:rPr>
          <w:sz w:val="20"/>
          <w:szCs w:val="20"/>
        </w:rPr>
        <w:t>tlixco, Puebla, siendo las catorce</w:t>
      </w:r>
      <w:r w:rsidRPr="009121F0">
        <w:rPr>
          <w:sz w:val="20"/>
          <w:szCs w:val="20"/>
        </w:rPr>
        <w:t xml:space="preserve"> horas del </w:t>
      </w:r>
      <w:r w:rsidR="000D4B58">
        <w:rPr>
          <w:sz w:val="20"/>
          <w:szCs w:val="20"/>
        </w:rPr>
        <w:t>dos</w:t>
      </w:r>
      <w:r w:rsidRPr="009121F0">
        <w:rPr>
          <w:sz w:val="20"/>
          <w:szCs w:val="20"/>
        </w:rPr>
        <w:t xml:space="preserve"> de </w:t>
      </w:r>
      <w:r w:rsidR="008300B5">
        <w:rPr>
          <w:sz w:val="20"/>
          <w:szCs w:val="20"/>
        </w:rPr>
        <w:t>Febrero</w:t>
      </w:r>
      <w:r w:rsidRPr="009121F0">
        <w:rPr>
          <w:sz w:val="20"/>
          <w:szCs w:val="20"/>
        </w:rPr>
        <w:t xml:space="preserve"> de dos mil </w:t>
      </w:r>
      <w:r w:rsidR="00A02AA3">
        <w:rPr>
          <w:sz w:val="20"/>
          <w:szCs w:val="20"/>
        </w:rPr>
        <w:t>dieciséis</w:t>
      </w:r>
      <w:r w:rsidRPr="009121F0">
        <w:rPr>
          <w:sz w:val="20"/>
          <w:szCs w:val="20"/>
        </w:rPr>
        <w:t xml:space="preserve"> </w:t>
      </w:r>
      <w:r w:rsidRPr="009121F0">
        <w:rPr>
          <w:sz w:val="20"/>
          <w:szCs w:val="20"/>
          <w:lang w:val="es-MX"/>
        </w:rPr>
        <w:t xml:space="preserve">en </w:t>
      </w:r>
      <w:bookmarkStart w:id="0" w:name="_GoBack"/>
      <w:bookmarkEnd w:id="0"/>
      <w:r w:rsidRPr="009121F0">
        <w:rPr>
          <w:sz w:val="20"/>
          <w:szCs w:val="20"/>
          <w:lang w:val="es-MX"/>
        </w:rPr>
        <w:t xml:space="preserve">las oficinas del </w:t>
      </w:r>
      <w:r w:rsidRPr="009121F0">
        <w:rPr>
          <w:sz w:val="20"/>
          <w:szCs w:val="20"/>
          <w:lang w:val="es-ES_tradnl"/>
        </w:rPr>
        <w:t>Comité Municipal de Adjudicaciones</w:t>
      </w:r>
      <w:r w:rsidRPr="009121F0">
        <w:rPr>
          <w:sz w:val="20"/>
          <w:szCs w:val="20"/>
          <w:lang w:val="es-MX"/>
        </w:rPr>
        <w:t>, con la presencia del: Ing. José Luis Galeazzi Berra, P</w:t>
      </w:r>
      <w:r w:rsidRPr="009121F0">
        <w:rPr>
          <w:sz w:val="20"/>
          <w:szCs w:val="20"/>
        </w:rPr>
        <w:t xml:space="preserve">residente del Comité Municipal de Adjudicaciones; L.A.E. Ángela Pérez Flores, </w:t>
      </w:r>
      <w:r w:rsidRPr="009121F0">
        <w:rPr>
          <w:sz w:val="20"/>
          <w:szCs w:val="20"/>
          <w:lang w:val="es-MX"/>
        </w:rPr>
        <w:t>S</w:t>
      </w:r>
      <w:r w:rsidRPr="009121F0">
        <w:rPr>
          <w:sz w:val="20"/>
          <w:szCs w:val="20"/>
        </w:rPr>
        <w:t xml:space="preserve">ecretario Ejecutivo; Ing. Raúl López Zitle, Secretario Técnico; Lic. Graciela Cantorán Nájera, Vocal; C. Cristina González Carrasco, Vocal; C.P. Norma Gil Jiménez, Suplente del Vocal; </w:t>
      </w:r>
      <w:r w:rsidRPr="009121F0">
        <w:rPr>
          <w:sz w:val="20"/>
          <w:szCs w:val="20"/>
          <w:lang w:val="es-MX"/>
        </w:rPr>
        <w:t>Mtra. Laura Elena Flores Suñer, Vocal; C. María del Carmen Pérez Muñoz, Vocal; Arq. Ignacio Lozano Torres, Vocal;</w:t>
      </w:r>
      <w:r w:rsidR="004F3EC9">
        <w:rPr>
          <w:sz w:val="20"/>
          <w:szCs w:val="20"/>
          <w:lang w:val="es-MX"/>
        </w:rPr>
        <w:t xml:space="preserve"> y el </w:t>
      </w:r>
      <w:r w:rsidRPr="009121F0">
        <w:rPr>
          <w:sz w:val="20"/>
          <w:szCs w:val="20"/>
          <w:lang w:val="es-MX"/>
        </w:rPr>
        <w:t xml:space="preserve">Comisario del Comité Municipal de Adjudicaciones; </w:t>
      </w:r>
      <w:r w:rsidRPr="009121F0">
        <w:rPr>
          <w:snapToGrid w:val="0"/>
          <w:sz w:val="20"/>
          <w:szCs w:val="20"/>
        </w:rPr>
        <w:t xml:space="preserve">con fundamento en los Artículos 15 Fracción IV, 17, </w:t>
      </w:r>
      <w:r w:rsidR="007B72E8">
        <w:rPr>
          <w:sz w:val="20"/>
          <w:szCs w:val="20"/>
        </w:rPr>
        <w:t>20 fracción III, 2</w:t>
      </w:r>
      <w:r w:rsidRPr="009121F0">
        <w:rPr>
          <w:snapToGrid w:val="0"/>
          <w:sz w:val="20"/>
          <w:szCs w:val="20"/>
        </w:rPr>
        <w:t>2, 47 Fracción IV y 67 de la Ley de Adquisiciones, Arrendamientos y Servicios del Sector Público  Estatal y Municipal</w:t>
      </w:r>
      <w:r w:rsidRPr="009121F0">
        <w:rPr>
          <w:sz w:val="20"/>
          <w:szCs w:val="20"/>
        </w:rPr>
        <w:t xml:space="preserve"> y con el fin de evaluar y determinar la procedencia de contratar bajo </w:t>
      </w:r>
      <w:r w:rsidRPr="009121F0">
        <w:rPr>
          <w:sz w:val="20"/>
          <w:szCs w:val="20"/>
          <w:lang w:val="es-ES_tradnl"/>
        </w:rPr>
        <w:t xml:space="preserve">el </w:t>
      </w:r>
      <w:r w:rsidRPr="009121F0">
        <w:rPr>
          <w:sz w:val="20"/>
          <w:szCs w:val="20"/>
          <w:lang w:val="es-MX"/>
        </w:rPr>
        <w:t xml:space="preserve">procedimiento de </w:t>
      </w:r>
      <w:r w:rsidRPr="009121F0">
        <w:rPr>
          <w:b/>
          <w:sz w:val="20"/>
          <w:szCs w:val="20"/>
          <w:lang w:val="es-ES_tradnl"/>
        </w:rPr>
        <w:t>Adjudicación Directa</w:t>
      </w:r>
      <w:r w:rsidRPr="009121F0">
        <w:rPr>
          <w:sz w:val="20"/>
          <w:szCs w:val="20"/>
          <w:lang w:val="es-MX"/>
        </w:rPr>
        <w:t xml:space="preserve">, número </w:t>
      </w:r>
      <w:r w:rsidR="00D55026" w:rsidRPr="009121F0">
        <w:rPr>
          <w:b/>
          <w:sz w:val="20"/>
          <w:szCs w:val="20"/>
          <w:lang w:val="es-MX"/>
        </w:rPr>
        <w:fldChar w:fldCharType="begin"/>
      </w:r>
      <w:r w:rsidRPr="009121F0">
        <w:rPr>
          <w:b/>
          <w:sz w:val="20"/>
          <w:szCs w:val="20"/>
          <w:lang w:val="es-MX"/>
        </w:rPr>
        <w:instrText xml:space="preserve"> MERGEFIELD NO_DE_OBRA </w:instrText>
      </w:r>
      <w:r w:rsidR="00D55026" w:rsidRPr="009121F0">
        <w:rPr>
          <w:b/>
          <w:sz w:val="20"/>
          <w:szCs w:val="20"/>
          <w:lang w:val="es-MX"/>
        </w:rPr>
        <w:fldChar w:fldCharType="separate"/>
      </w:r>
      <w:r w:rsidR="000D4B58">
        <w:rPr>
          <w:b/>
          <w:noProof/>
          <w:sz w:val="20"/>
          <w:szCs w:val="20"/>
          <w:lang w:val="es-MX"/>
        </w:rPr>
        <w:t>CMADJ-090-2016</w:t>
      </w:r>
      <w:r w:rsidR="00D55026" w:rsidRPr="009121F0">
        <w:rPr>
          <w:b/>
          <w:sz w:val="20"/>
          <w:szCs w:val="20"/>
          <w:lang w:val="es-MX"/>
        </w:rPr>
        <w:fldChar w:fldCharType="end"/>
      </w:r>
      <w:r w:rsidRPr="009121F0">
        <w:rPr>
          <w:sz w:val="20"/>
          <w:szCs w:val="20"/>
          <w:lang w:val="es-MX"/>
        </w:rPr>
        <w:t xml:space="preserve"> denominada </w:t>
      </w:r>
      <w:r w:rsidR="000D4B58">
        <w:rPr>
          <w:b/>
          <w:sz w:val="20"/>
          <w:szCs w:val="20"/>
          <w:lang w:val="es-ES_tradnl"/>
        </w:rPr>
        <w:t>“Asesoría para optimizar el desempeño y cierre de la Administración Pública Municipal”</w:t>
      </w:r>
      <w:r>
        <w:rPr>
          <w:b/>
          <w:sz w:val="20"/>
          <w:szCs w:val="20"/>
          <w:lang w:val="es-ES_tradnl"/>
        </w:rPr>
        <w:t>.</w:t>
      </w:r>
    </w:p>
    <w:p w:rsidR="008F2D12" w:rsidRPr="009121F0" w:rsidRDefault="008F2D12" w:rsidP="008F2D12">
      <w:pPr>
        <w:pStyle w:val="Default"/>
        <w:spacing w:before="100" w:beforeAutospacing="1" w:after="100" w:afterAutospacing="1"/>
        <w:jc w:val="center"/>
        <w:rPr>
          <w:b/>
          <w:sz w:val="20"/>
          <w:szCs w:val="20"/>
        </w:rPr>
      </w:pPr>
      <w:r w:rsidRPr="009121F0">
        <w:rPr>
          <w:b/>
          <w:bCs/>
          <w:sz w:val="20"/>
          <w:szCs w:val="20"/>
        </w:rPr>
        <w:t>V i s t a s</w:t>
      </w:r>
    </w:p>
    <w:p w:rsidR="000D4B58" w:rsidRDefault="008F2D12" w:rsidP="008F2D12">
      <w:pPr>
        <w:pStyle w:val="Default"/>
        <w:spacing w:before="100" w:beforeAutospacing="1" w:after="100" w:afterAutospacing="1"/>
        <w:jc w:val="both"/>
        <w:rPr>
          <w:b/>
          <w:sz w:val="20"/>
          <w:szCs w:val="20"/>
          <w:lang w:val="es-ES_tradnl"/>
        </w:rPr>
      </w:pPr>
      <w:r w:rsidRPr="009121F0">
        <w:rPr>
          <w:sz w:val="20"/>
          <w:szCs w:val="20"/>
        </w:rPr>
        <w:t xml:space="preserve">Para el </w:t>
      </w:r>
      <w:r w:rsidRPr="009121F0">
        <w:rPr>
          <w:sz w:val="20"/>
          <w:szCs w:val="20"/>
          <w:lang w:val="es-ES_tradnl"/>
        </w:rPr>
        <w:t xml:space="preserve">dictamen de </w:t>
      </w:r>
      <w:r w:rsidR="006E08E9">
        <w:rPr>
          <w:sz w:val="20"/>
          <w:szCs w:val="20"/>
          <w:lang w:val="es-ES_tradnl"/>
        </w:rPr>
        <w:t xml:space="preserve">excepción de Licitación Pública </w:t>
      </w:r>
      <w:r w:rsidRPr="009121F0">
        <w:rPr>
          <w:sz w:val="20"/>
          <w:szCs w:val="20"/>
          <w:lang w:val="es-ES_tradnl"/>
        </w:rPr>
        <w:t xml:space="preserve">adjudicación por el procedimiento de </w:t>
      </w:r>
      <w:r w:rsidRPr="009121F0">
        <w:rPr>
          <w:b/>
          <w:sz w:val="20"/>
          <w:szCs w:val="20"/>
          <w:lang w:val="es-ES_tradnl"/>
        </w:rPr>
        <w:t xml:space="preserve">Adjudicación Directa </w:t>
      </w:r>
      <w:r w:rsidRPr="009121F0">
        <w:rPr>
          <w:sz w:val="20"/>
          <w:szCs w:val="20"/>
          <w:lang w:val="es-ES_tradnl"/>
        </w:rPr>
        <w:t xml:space="preserve">número </w:t>
      </w:r>
      <w:r w:rsidR="00D55026" w:rsidRPr="009121F0">
        <w:rPr>
          <w:b/>
          <w:sz w:val="20"/>
          <w:szCs w:val="20"/>
          <w:lang w:val="es-ES_tradnl"/>
        </w:rPr>
        <w:fldChar w:fldCharType="begin"/>
      </w:r>
      <w:r w:rsidRPr="009121F0">
        <w:rPr>
          <w:b/>
          <w:sz w:val="20"/>
          <w:szCs w:val="20"/>
          <w:lang w:val="es-ES_tradnl"/>
        </w:rPr>
        <w:instrText xml:space="preserve"> MERGEFIELD NO_DE_OBRA </w:instrText>
      </w:r>
      <w:r w:rsidR="00D55026" w:rsidRPr="009121F0">
        <w:rPr>
          <w:b/>
          <w:sz w:val="20"/>
          <w:szCs w:val="20"/>
          <w:lang w:val="es-ES_tradnl"/>
        </w:rPr>
        <w:fldChar w:fldCharType="separate"/>
      </w:r>
      <w:r w:rsidR="000D4B58">
        <w:rPr>
          <w:b/>
          <w:noProof/>
          <w:sz w:val="20"/>
          <w:szCs w:val="20"/>
          <w:lang w:val="es-ES_tradnl"/>
        </w:rPr>
        <w:t>CMADJ-090-2016</w:t>
      </w:r>
      <w:r w:rsidR="00D55026" w:rsidRPr="009121F0">
        <w:rPr>
          <w:b/>
          <w:sz w:val="20"/>
          <w:szCs w:val="20"/>
          <w:lang w:val="es-ES_tradnl"/>
        </w:rPr>
        <w:fldChar w:fldCharType="end"/>
      </w:r>
      <w:r w:rsidRPr="009121F0">
        <w:rPr>
          <w:b/>
          <w:sz w:val="20"/>
          <w:szCs w:val="20"/>
          <w:lang w:val="es-ES_tradnl"/>
        </w:rPr>
        <w:t xml:space="preserve"> </w:t>
      </w:r>
      <w:r w:rsidRPr="009121F0">
        <w:rPr>
          <w:sz w:val="20"/>
          <w:szCs w:val="20"/>
          <w:lang w:val="es-ES_tradnl"/>
        </w:rPr>
        <w:t xml:space="preserve">denominada </w:t>
      </w:r>
      <w:r w:rsidR="000D4B58" w:rsidRPr="000D4B58">
        <w:rPr>
          <w:b/>
          <w:sz w:val="20"/>
          <w:szCs w:val="20"/>
          <w:lang w:val="es-ES_tradnl"/>
        </w:rPr>
        <w:t>“</w:t>
      </w:r>
      <w:r w:rsidR="000D4B58">
        <w:rPr>
          <w:b/>
          <w:sz w:val="20"/>
          <w:szCs w:val="20"/>
          <w:lang w:val="es-ES_tradnl"/>
        </w:rPr>
        <w:t>Asesoría para optimizar el desempeño y cierre de la Administración Pública Municipal”.</w:t>
      </w:r>
    </w:p>
    <w:p w:rsidR="008F2D12" w:rsidRPr="009121F0" w:rsidRDefault="008F2D12" w:rsidP="008F2D12">
      <w:pPr>
        <w:pStyle w:val="Default"/>
        <w:spacing w:before="100" w:beforeAutospacing="1" w:after="100" w:afterAutospacing="1"/>
        <w:jc w:val="both"/>
        <w:rPr>
          <w:sz w:val="20"/>
          <w:szCs w:val="20"/>
        </w:rPr>
      </w:pPr>
      <w:r w:rsidRPr="009121F0">
        <w:rPr>
          <w:sz w:val="20"/>
          <w:szCs w:val="20"/>
        </w:rPr>
        <w:t xml:space="preserve">Con fundamento </w:t>
      </w:r>
      <w:r>
        <w:rPr>
          <w:sz w:val="20"/>
          <w:szCs w:val="20"/>
        </w:rPr>
        <w:t>en los Artículos 15 Fracción IV</w:t>
      </w:r>
      <w:r w:rsidRPr="009121F0">
        <w:rPr>
          <w:sz w:val="20"/>
          <w:szCs w:val="20"/>
        </w:rPr>
        <w:t>, 17, 21,</w:t>
      </w:r>
      <w:r w:rsidR="007B72E8">
        <w:rPr>
          <w:sz w:val="20"/>
          <w:szCs w:val="20"/>
        </w:rPr>
        <w:t xml:space="preserve"> 20 fracción III, </w:t>
      </w:r>
      <w:r w:rsidRPr="009121F0">
        <w:rPr>
          <w:sz w:val="20"/>
          <w:szCs w:val="20"/>
        </w:rPr>
        <w:t xml:space="preserve"> 22, 47 Fracción IV, 67 y demás relativos y aplicables de la Ley de Adquisiciones, Arrendamientos y Servicios del Sector Público Estatal y Municipal.</w:t>
      </w:r>
    </w:p>
    <w:p w:rsidR="008F2D12" w:rsidRPr="009121F0" w:rsidRDefault="008F2D12" w:rsidP="008F2D12">
      <w:pPr>
        <w:pStyle w:val="Default"/>
        <w:spacing w:before="100" w:beforeAutospacing="1" w:after="100" w:afterAutospacing="1"/>
        <w:jc w:val="center"/>
        <w:rPr>
          <w:sz w:val="20"/>
          <w:szCs w:val="20"/>
        </w:rPr>
      </w:pPr>
      <w:r w:rsidRPr="009121F0">
        <w:rPr>
          <w:b/>
          <w:bCs/>
          <w:sz w:val="20"/>
          <w:szCs w:val="20"/>
        </w:rPr>
        <w:t>A n t e c e d e n t e s</w:t>
      </w:r>
    </w:p>
    <w:p w:rsidR="008F2D12" w:rsidRPr="009121F0" w:rsidRDefault="008F2D12" w:rsidP="008F2D12">
      <w:pPr>
        <w:pStyle w:val="Default"/>
        <w:spacing w:before="100" w:beforeAutospacing="1" w:after="100" w:afterAutospacing="1"/>
        <w:jc w:val="both"/>
        <w:rPr>
          <w:b/>
          <w:bCs/>
          <w:sz w:val="20"/>
          <w:szCs w:val="20"/>
        </w:rPr>
      </w:pPr>
      <w:r w:rsidRPr="009121F0">
        <w:rPr>
          <w:b/>
          <w:bCs/>
          <w:sz w:val="20"/>
          <w:szCs w:val="20"/>
        </w:rPr>
        <w:t xml:space="preserve">Primero.- </w:t>
      </w:r>
      <w:r w:rsidRPr="009121F0">
        <w:rPr>
          <w:bCs/>
          <w:sz w:val="20"/>
          <w:szCs w:val="20"/>
        </w:rPr>
        <w:t xml:space="preserve">De conformidad con el artículo 115 Fracción II de la </w:t>
      </w:r>
      <w:r w:rsidRPr="009121F0">
        <w:rPr>
          <w:bCs/>
          <w:sz w:val="20"/>
          <w:szCs w:val="20"/>
          <w:lang w:val="es-MX"/>
        </w:rPr>
        <w:t>Constitución Política de los Estados Unidos Mexicanos los Municipios estarán investidos de personalidad jurídica y manejarán su patrimonio conforme a  Ley.</w:t>
      </w:r>
    </w:p>
    <w:p w:rsidR="006E08E9" w:rsidRPr="00D50DEA" w:rsidRDefault="008F2D12" w:rsidP="00D50DEA">
      <w:pPr>
        <w:pStyle w:val="Default"/>
        <w:spacing w:before="100" w:beforeAutospacing="1" w:after="100" w:afterAutospacing="1"/>
        <w:jc w:val="both"/>
        <w:rPr>
          <w:b/>
          <w:sz w:val="20"/>
          <w:szCs w:val="20"/>
          <w:lang w:val="es-MX"/>
        </w:rPr>
      </w:pPr>
      <w:r w:rsidRPr="009121F0">
        <w:rPr>
          <w:b/>
          <w:sz w:val="20"/>
          <w:szCs w:val="20"/>
          <w:lang w:val="es-MX"/>
        </w:rPr>
        <w:t xml:space="preserve">Segundo.- </w:t>
      </w:r>
      <w:r w:rsidRPr="009121F0">
        <w:rPr>
          <w:sz w:val="20"/>
          <w:szCs w:val="20"/>
        </w:rPr>
        <w:t>Que conforme a las atribuciones conferidas al H. Ayuntamiento del Municipio de Atlixco, por la Ley Orgánica Municipal para el Estado de Puebla,  en el Artículo 78, el H. Ayuntamiento cuenta con la facultad de celebrar convenios y actos para la mejor administración del Municipio y de este modo contar con los recursos materiales necesarios e indispensables para su óptima operación</w:t>
      </w:r>
      <w:r w:rsidR="00D50DEA">
        <w:rPr>
          <w:sz w:val="20"/>
          <w:szCs w:val="20"/>
        </w:rPr>
        <w:t>.</w:t>
      </w:r>
    </w:p>
    <w:p w:rsidR="008F2D12" w:rsidRPr="009121F0" w:rsidRDefault="008F2D12" w:rsidP="004F3EC9">
      <w:pPr>
        <w:autoSpaceDE w:val="0"/>
        <w:autoSpaceDN w:val="0"/>
        <w:adjustRightInd w:val="0"/>
        <w:spacing w:line="240" w:lineRule="auto"/>
        <w:jc w:val="both"/>
        <w:rPr>
          <w:rFonts w:ascii="Arial" w:hAnsi="Arial" w:cs="Arial"/>
          <w:bCs/>
          <w:snapToGrid w:val="0"/>
          <w:sz w:val="20"/>
          <w:szCs w:val="20"/>
        </w:rPr>
      </w:pPr>
      <w:r w:rsidRPr="009121F0">
        <w:rPr>
          <w:rFonts w:ascii="Arial" w:hAnsi="Arial" w:cs="Arial"/>
          <w:b/>
          <w:color w:val="000000"/>
          <w:sz w:val="20"/>
          <w:szCs w:val="20"/>
          <w:lang w:eastAsia="es-ES"/>
        </w:rPr>
        <w:t xml:space="preserve">Tercero.- </w:t>
      </w:r>
      <w:r w:rsidRPr="009121F0">
        <w:rPr>
          <w:rFonts w:ascii="Arial" w:hAnsi="Arial" w:cs="Arial"/>
          <w:snapToGrid w:val="0"/>
          <w:sz w:val="20"/>
          <w:szCs w:val="20"/>
        </w:rPr>
        <w:t xml:space="preserve">De conformidad por lo dispuesto en la Ley de Adquisiciones, Arrendamientos y Servicios del Sector Público, Estatal y Municipal y </w:t>
      </w:r>
      <w:r w:rsidRPr="009121F0">
        <w:rPr>
          <w:rFonts w:ascii="Arial" w:hAnsi="Arial" w:cs="Arial"/>
          <w:bCs/>
          <w:snapToGrid w:val="0"/>
          <w:sz w:val="20"/>
          <w:szCs w:val="20"/>
        </w:rPr>
        <w:t xml:space="preserve">con el fin de garantizar la eficacia y la transparencia en la adjudicación y contratación de las adquisiciones, arrendamientos y servicios, las dependencias y entidades deberán establecer comités de adquisiciones, arrendamientos y servicios que se encarguen de realizar dichas  contrataciones, por ello en primera sesión ordinaria de cabildo de fecha veinticinco de Febrero de dos mil catorce el Honorable Ayuntamiento del Municipio de Atlixco, Puebla crea el </w:t>
      </w:r>
      <w:r w:rsidRPr="009121F0">
        <w:rPr>
          <w:rFonts w:ascii="Arial" w:hAnsi="Arial" w:cs="Arial"/>
          <w:b/>
          <w:bCs/>
          <w:snapToGrid w:val="0"/>
          <w:sz w:val="20"/>
          <w:szCs w:val="20"/>
        </w:rPr>
        <w:t>Comité Municipal de Adjudicaciones</w:t>
      </w:r>
      <w:r w:rsidRPr="009121F0">
        <w:rPr>
          <w:rFonts w:ascii="Arial" w:hAnsi="Arial" w:cs="Arial"/>
          <w:bCs/>
          <w:snapToGrid w:val="0"/>
          <w:sz w:val="20"/>
          <w:szCs w:val="20"/>
        </w:rPr>
        <w:t xml:space="preserve"> el cual tendrá por objeto la adjudicación de contratos de bienes, arrendamientos y servicios para el Ayuntamiento, las autoridades municipales y sus dependencias.</w:t>
      </w:r>
    </w:p>
    <w:p w:rsidR="001E1251" w:rsidRPr="00736859" w:rsidRDefault="00C218BB" w:rsidP="001E1251">
      <w:pPr>
        <w:pStyle w:val="Default"/>
        <w:spacing w:before="100" w:beforeAutospacing="1" w:after="100" w:afterAutospacing="1"/>
        <w:jc w:val="both"/>
        <w:rPr>
          <w:bCs/>
          <w:sz w:val="20"/>
          <w:szCs w:val="20"/>
        </w:rPr>
      </w:pPr>
      <w:r>
        <w:rPr>
          <w:b/>
          <w:bCs/>
          <w:sz w:val="20"/>
          <w:szCs w:val="20"/>
        </w:rPr>
        <w:lastRenderedPageBreak/>
        <w:t>Cuarto</w:t>
      </w:r>
      <w:r w:rsidR="001E1251">
        <w:rPr>
          <w:b/>
          <w:bCs/>
          <w:sz w:val="20"/>
          <w:szCs w:val="20"/>
        </w:rPr>
        <w:t xml:space="preserve">.- </w:t>
      </w:r>
      <w:r w:rsidR="001E1251">
        <w:rPr>
          <w:sz w:val="20"/>
          <w:szCs w:val="20"/>
        </w:rPr>
        <w:t>Q</w:t>
      </w:r>
      <w:r w:rsidR="001E1251" w:rsidRPr="0083431D">
        <w:rPr>
          <w:sz w:val="20"/>
          <w:szCs w:val="20"/>
        </w:rPr>
        <w:t>ue existe la dis</w:t>
      </w:r>
      <w:r w:rsidR="001E1251">
        <w:rPr>
          <w:sz w:val="20"/>
          <w:szCs w:val="20"/>
        </w:rPr>
        <w:t xml:space="preserve">ponibilidad presupuestal para </w:t>
      </w:r>
      <w:r w:rsidR="001E1251">
        <w:rPr>
          <w:sz w:val="20"/>
          <w:szCs w:val="20"/>
          <w:lang w:val="es-ES_tradnl"/>
        </w:rPr>
        <w:t xml:space="preserve"> realizar la contratación de</w:t>
      </w:r>
      <w:r w:rsidR="006E08E9">
        <w:rPr>
          <w:sz w:val="20"/>
          <w:szCs w:val="20"/>
          <w:lang w:val="es-ES_tradnl"/>
        </w:rPr>
        <w:t xml:space="preserve"> </w:t>
      </w:r>
      <w:r w:rsidR="001E1251">
        <w:rPr>
          <w:sz w:val="20"/>
          <w:szCs w:val="20"/>
          <w:lang w:val="es-ES_tradnl"/>
        </w:rPr>
        <w:t>l</w:t>
      </w:r>
      <w:r w:rsidR="006E08E9">
        <w:rPr>
          <w:sz w:val="20"/>
          <w:szCs w:val="20"/>
          <w:lang w:val="es-ES_tradnl"/>
        </w:rPr>
        <w:t>a</w:t>
      </w:r>
      <w:r w:rsidR="001E1251">
        <w:rPr>
          <w:sz w:val="20"/>
          <w:szCs w:val="20"/>
          <w:lang w:val="es-ES_tradnl"/>
        </w:rPr>
        <w:t xml:space="preserve"> </w:t>
      </w:r>
      <w:r w:rsidR="006E08E9">
        <w:rPr>
          <w:sz w:val="20"/>
          <w:szCs w:val="20"/>
          <w:lang w:val="es-ES_tradnl"/>
        </w:rPr>
        <w:t>prestación</w:t>
      </w:r>
      <w:r w:rsidR="001E1251">
        <w:rPr>
          <w:sz w:val="20"/>
          <w:szCs w:val="20"/>
          <w:lang w:val="es-ES_tradnl"/>
        </w:rPr>
        <w:t xml:space="preserve"> </w:t>
      </w:r>
      <w:r w:rsidR="00D55026" w:rsidRPr="009121F0">
        <w:rPr>
          <w:b/>
          <w:sz w:val="20"/>
          <w:szCs w:val="20"/>
          <w:lang w:val="es-ES_tradnl"/>
        </w:rPr>
        <w:fldChar w:fldCharType="begin"/>
      </w:r>
      <w:r w:rsidR="00E710D7" w:rsidRPr="009121F0">
        <w:rPr>
          <w:b/>
          <w:sz w:val="20"/>
          <w:szCs w:val="20"/>
          <w:lang w:val="es-ES_tradnl"/>
        </w:rPr>
        <w:instrText xml:space="preserve"> MERGEFIELD NO_DE_OBRA </w:instrText>
      </w:r>
      <w:r w:rsidR="00D55026" w:rsidRPr="009121F0">
        <w:rPr>
          <w:b/>
          <w:sz w:val="20"/>
          <w:szCs w:val="20"/>
          <w:lang w:val="es-ES_tradnl"/>
        </w:rPr>
        <w:fldChar w:fldCharType="separate"/>
      </w:r>
      <w:r w:rsidR="000D4B58">
        <w:rPr>
          <w:b/>
          <w:noProof/>
          <w:sz w:val="20"/>
          <w:szCs w:val="20"/>
          <w:lang w:val="es-ES_tradnl"/>
        </w:rPr>
        <w:t>CMADJ-090-2016</w:t>
      </w:r>
      <w:r w:rsidR="00D55026" w:rsidRPr="009121F0">
        <w:rPr>
          <w:b/>
          <w:sz w:val="20"/>
          <w:szCs w:val="20"/>
          <w:lang w:val="es-ES_tradnl"/>
        </w:rPr>
        <w:fldChar w:fldCharType="end"/>
      </w:r>
      <w:r w:rsidR="00E710D7" w:rsidRPr="009121F0">
        <w:rPr>
          <w:b/>
          <w:sz w:val="20"/>
          <w:szCs w:val="20"/>
          <w:lang w:val="es-ES_tradnl"/>
        </w:rPr>
        <w:t xml:space="preserve"> </w:t>
      </w:r>
      <w:r w:rsidR="00E710D7" w:rsidRPr="009121F0">
        <w:rPr>
          <w:sz w:val="20"/>
          <w:szCs w:val="20"/>
          <w:lang w:val="es-ES_tradnl"/>
        </w:rPr>
        <w:t xml:space="preserve">denominada </w:t>
      </w:r>
      <w:r w:rsidR="000D4B58" w:rsidRPr="000D4B58">
        <w:rPr>
          <w:b/>
          <w:sz w:val="20"/>
          <w:szCs w:val="20"/>
          <w:lang w:val="es-ES_tradnl"/>
        </w:rPr>
        <w:t>“</w:t>
      </w:r>
      <w:r w:rsidR="000D4B58">
        <w:rPr>
          <w:b/>
          <w:sz w:val="20"/>
          <w:szCs w:val="20"/>
          <w:lang w:val="es-ES_tradnl"/>
        </w:rPr>
        <w:t xml:space="preserve">Asesoría para optimizar el desempeño y cierre de la Administración Pública Municipal” </w:t>
      </w:r>
      <w:r w:rsidR="001E1251" w:rsidRPr="00B41FC1">
        <w:rPr>
          <w:sz w:val="20"/>
          <w:szCs w:val="20"/>
        </w:rPr>
        <w:t>esto con referenc</w:t>
      </w:r>
      <w:r w:rsidR="001E1251" w:rsidRPr="004B40C9">
        <w:rPr>
          <w:sz w:val="20"/>
          <w:szCs w:val="20"/>
        </w:rPr>
        <w:t>ia</w:t>
      </w:r>
      <w:r w:rsidR="001E1251">
        <w:rPr>
          <w:sz w:val="20"/>
          <w:szCs w:val="20"/>
        </w:rPr>
        <w:t xml:space="preserve"> al artículo 60 de la Ley d</w:t>
      </w:r>
      <w:r w:rsidR="001E1251" w:rsidRPr="0083431D">
        <w:rPr>
          <w:sz w:val="20"/>
          <w:szCs w:val="20"/>
        </w:rPr>
        <w:t>e Adquisicion</w:t>
      </w:r>
      <w:r w:rsidR="001E1251">
        <w:rPr>
          <w:sz w:val="20"/>
          <w:szCs w:val="20"/>
        </w:rPr>
        <w:t>es, Arrendamientos y Servicios d</w:t>
      </w:r>
      <w:r w:rsidR="001E1251" w:rsidRPr="0083431D">
        <w:rPr>
          <w:sz w:val="20"/>
          <w:szCs w:val="20"/>
        </w:rPr>
        <w:t>el Sector Público</w:t>
      </w:r>
      <w:r w:rsidR="001E1251">
        <w:rPr>
          <w:sz w:val="20"/>
          <w:szCs w:val="20"/>
        </w:rPr>
        <w:t xml:space="preserve"> Estatal y Municipal.</w:t>
      </w:r>
    </w:p>
    <w:p w:rsidR="00E710D7" w:rsidRPr="00560FBD" w:rsidRDefault="00C218BB" w:rsidP="001E1251">
      <w:pPr>
        <w:pStyle w:val="Default"/>
        <w:spacing w:before="100" w:beforeAutospacing="1" w:after="100" w:afterAutospacing="1"/>
        <w:jc w:val="both"/>
        <w:rPr>
          <w:sz w:val="20"/>
          <w:szCs w:val="20"/>
          <w:lang w:val="es-ES_tradnl"/>
        </w:rPr>
      </w:pPr>
      <w:r>
        <w:rPr>
          <w:b/>
          <w:bCs/>
          <w:sz w:val="20"/>
          <w:szCs w:val="20"/>
        </w:rPr>
        <w:t>Quinto</w:t>
      </w:r>
      <w:r w:rsidR="00E710D7" w:rsidRPr="0068257D">
        <w:rPr>
          <w:b/>
          <w:bCs/>
          <w:sz w:val="20"/>
          <w:szCs w:val="20"/>
        </w:rPr>
        <w:t>.-</w:t>
      </w:r>
      <w:r w:rsidR="00E710D7" w:rsidRPr="0068257D">
        <w:rPr>
          <w:bCs/>
          <w:sz w:val="20"/>
          <w:szCs w:val="20"/>
        </w:rPr>
        <w:t xml:space="preserve"> Q</w:t>
      </w:r>
      <w:r w:rsidR="00E710D7">
        <w:rPr>
          <w:bCs/>
          <w:sz w:val="20"/>
          <w:szCs w:val="20"/>
        </w:rPr>
        <w:t>ue es necesario contar con a</w:t>
      </w:r>
      <w:r>
        <w:rPr>
          <w:bCs/>
          <w:sz w:val="20"/>
          <w:szCs w:val="20"/>
        </w:rPr>
        <w:t xml:space="preserve">sesoramiento profesional para el mejoramiento de la Administración Pública Municipal, mediante </w:t>
      </w:r>
      <w:r w:rsidRPr="00CE2865">
        <w:rPr>
          <w:sz w:val="20"/>
          <w:szCs w:val="20"/>
          <w:lang w:val="es-ES_tradnl"/>
        </w:rPr>
        <w:t>capacitación, consultoría, evaluación y análisis acerca de la información administrativa, financiera, contable y legal con la finalidad</w:t>
      </w:r>
      <w:r>
        <w:rPr>
          <w:bCs/>
          <w:sz w:val="20"/>
          <w:szCs w:val="20"/>
        </w:rPr>
        <w:t xml:space="preserve"> </w:t>
      </w:r>
      <w:r w:rsidRPr="00CE2865">
        <w:rPr>
          <w:sz w:val="20"/>
          <w:szCs w:val="20"/>
          <w:lang w:val="es-ES_tradnl"/>
        </w:rPr>
        <w:t>optimizar el desempeño</w:t>
      </w:r>
      <w:r>
        <w:rPr>
          <w:sz w:val="20"/>
          <w:szCs w:val="20"/>
          <w:lang w:val="es-ES_tradnl"/>
        </w:rPr>
        <w:t xml:space="preserve">, así como implementar en base a lo anterior  soluciones que permitan mejorar </w:t>
      </w:r>
      <w:r w:rsidR="00560FBD">
        <w:rPr>
          <w:sz w:val="20"/>
          <w:szCs w:val="20"/>
          <w:lang w:val="es-ES_tradnl"/>
        </w:rPr>
        <w:t>la administración</w:t>
      </w:r>
      <w:r w:rsidR="00A805E0">
        <w:rPr>
          <w:sz w:val="20"/>
          <w:szCs w:val="20"/>
          <w:lang w:val="es-ES_tradnl"/>
        </w:rPr>
        <w:t>,</w:t>
      </w:r>
      <w:r w:rsidR="00560FBD">
        <w:rPr>
          <w:sz w:val="20"/>
          <w:szCs w:val="20"/>
          <w:lang w:val="es-ES_tradnl"/>
        </w:rPr>
        <w:t xml:space="preserve"> por ello es indispensable contar con la asesoría adecuada siendo esta la que ofrece la </w:t>
      </w:r>
      <w:r w:rsidR="00560FBD" w:rsidRPr="00560FBD">
        <w:rPr>
          <w:b/>
          <w:sz w:val="20"/>
          <w:szCs w:val="20"/>
          <w:lang w:val="es-ES_tradnl"/>
        </w:rPr>
        <w:t>Fundación Universidad de las Américas Puebla</w:t>
      </w:r>
      <w:r w:rsidR="00560FBD">
        <w:rPr>
          <w:b/>
          <w:sz w:val="20"/>
          <w:szCs w:val="20"/>
          <w:lang w:val="es-ES_tradnl"/>
        </w:rPr>
        <w:t xml:space="preserve">, </w:t>
      </w:r>
      <w:r w:rsidR="00560FBD" w:rsidRPr="00560FBD">
        <w:rPr>
          <w:sz w:val="20"/>
          <w:szCs w:val="20"/>
          <w:lang w:val="es-ES_tradnl"/>
        </w:rPr>
        <w:t>pues además de ser una institución altamente reconocida por su nivel académico</w:t>
      </w:r>
      <w:r w:rsidR="00560FBD">
        <w:rPr>
          <w:sz w:val="20"/>
          <w:szCs w:val="20"/>
          <w:lang w:val="es-ES_tradnl"/>
        </w:rPr>
        <w:t>, cuenta con una amplia variedad de consultores en diversas disciplinas siendo los mejores en su ramo</w:t>
      </w:r>
      <w:r w:rsidR="00A805E0">
        <w:rPr>
          <w:sz w:val="20"/>
          <w:szCs w:val="20"/>
          <w:lang w:val="es-ES_tradnl"/>
        </w:rPr>
        <w:t>,</w:t>
      </w:r>
      <w:r w:rsidR="00560FBD">
        <w:rPr>
          <w:sz w:val="20"/>
          <w:szCs w:val="20"/>
          <w:lang w:val="es-ES_tradnl"/>
        </w:rPr>
        <w:t xml:space="preserve"> los cuales están en constante actualización</w:t>
      </w:r>
      <w:r w:rsidR="00A805E0">
        <w:rPr>
          <w:sz w:val="20"/>
          <w:szCs w:val="20"/>
          <w:lang w:val="es-ES_tradnl"/>
        </w:rPr>
        <w:t xml:space="preserve">, así mismo cuenta con la experiencia necesaria ya que ha realizado programas enfocados al mejoramiento de la Administración pública Municipal teniendo como objetivo principal incrementar la calidad de los servicios creando soluciones para una mejor administración, </w:t>
      </w:r>
      <w:r w:rsidR="006B631B">
        <w:rPr>
          <w:sz w:val="20"/>
          <w:szCs w:val="20"/>
          <w:lang w:val="es-ES_tradnl"/>
        </w:rPr>
        <w:t>colaborando</w:t>
      </w:r>
      <w:r w:rsidR="00A805E0">
        <w:rPr>
          <w:sz w:val="20"/>
          <w:szCs w:val="20"/>
          <w:lang w:val="es-ES_tradnl"/>
        </w:rPr>
        <w:t xml:space="preserve"> con el </w:t>
      </w:r>
      <w:r w:rsidR="006B631B">
        <w:rPr>
          <w:sz w:val="20"/>
          <w:szCs w:val="20"/>
          <w:lang w:val="es-ES_tradnl"/>
        </w:rPr>
        <w:t>M</w:t>
      </w:r>
      <w:r w:rsidR="00A805E0">
        <w:rPr>
          <w:sz w:val="20"/>
          <w:szCs w:val="20"/>
          <w:lang w:val="es-ES_tradnl"/>
        </w:rPr>
        <w:t xml:space="preserve">unicipio de Tulancingo , el </w:t>
      </w:r>
      <w:r w:rsidR="006B631B">
        <w:rPr>
          <w:sz w:val="20"/>
          <w:szCs w:val="20"/>
          <w:lang w:val="es-ES_tradnl"/>
        </w:rPr>
        <w:t>S</w:t>
      </w:r>
      <w:r w:rsidR="00A805E0">
        <w:rPr>
          <w:sz w:val="20"/>
          <w:szCs w:val="20"/>
          <w:lang w:val="es-ES_tradnl"/>
        </w:rPr>
        <w:t xml:space="preserve">istema de </w:t>
      </w:r>
      <w:r w:rsidR="006B631B">
        <w:rPr>
          <w:sz w:val="20"/>
          <w:szCs w:val="20"/>
          <w:lang w:val="es-ES_tradnl"/>
        </w:rPr>
        <w:t>A</w:t>
      </w:r>
      <w:r w:rsidR="00A805E0">
        <w:rPr>
          <w:sz w:val="20"/>
          <w:szCs w:val="20"/>
          <w:lang w:val="es-ES_tradnl"/>
        </w:rPr>
        <w:t xml:space="preserve">dministración </w:t>
      </w:r>
      <w:r w:rsidR="006B631B">
        <w:rPr>
          <w:sz w:val="20"/>
          <w:szCs w:val="20"/>
          <w:lang w:val="es-ES_tradnl"/>
        </w:rPr>
        <w:t>T</w:t>
      </w:r>
      <w:r w:rsidR="00A805E0">
        <w:rPr>
          <w:sz w:val="20"/>
          <w:szCs w:val="20"/>
          <w:lang w:val="es-ES_tradnl"/>
        </w:rPr>
        <w:t xml:space="preserve">ributaria, </w:t>
      </w:r>
      <w:r w:rsidR="006B631B">
        <w:rPr>
          <w:sz w:val="20"/>
          <w:szCs w:val="20"/>
          <w:lang w:val="es-ES_tradnl"/>
        </w:rPr>
        <w:t>M</w:t>
      </w:r>
      <w:r w:rsidR="00A805E0">
        <w:rPr>
          <w:sz w:val="20"/>
          <w:szCs w:val="20"/>
          <w:lang w:val="es-ES_tradnl"/>
        </w:rPr>
        <w:t xml:space="preserve">unicipio de </w:t>
      </w:r>
      <w:r w:rsidR="006B631B">
        <w:rPr>
          <w:sz w:val="20"/>
          <w:szCs w:val="20"/>
          <w:lang w:val="es-ES_tradnl"/>
        </w:rPr>
        <w:t>S</w:t>
      </w:r>
      <w:r w:rsidR="00A805E0">
        <w:rPr>
          <w:sz w:val="20"/>
          <w:szCs w:val="20"/>
          <w:lang w:val="es-ES_tradnl"/>
        </w:rPr>
        <w:t xml:space="preserve">altillo Coahuila, con el </w:t>
      </w:r>
      <w:r w:rsidR="006B631B">
        <w:rPr>
          <w:sz w:val="20"/>
          <w:szCs w:val="20"/>
          <w:lang w:val="es-ES_tradnl"/>
        </w:rPr>
        <w:t>I</w:t>
      </w:r>
      <w:r w:rsidR="00A805E0">
        <w:rPr>
          <w:sz w:val="20"/>
          <w:szCs w:val="20"/>
          <w:lang w:val="es-ES_tradnl"/>
        </w:rPr>
        <w:t xml:space="preserve">nstituto </w:t>
      </w:r>
      <w:r w:rsidR="006B631B">
        <w:rPr>
          <w:sz w:val="20"/>
          <w:szCs w:val="20"/>
          <w:lang w:val="es-ES_tradnl"/>
        </w:rPr>
        <w:t>M</w:t>
      </w:r>
      <w:r w:rsidR="00A805E0">
        <w:rPr>
          <w:sz w:val="20"/>
          <w:szCs w:val="20"/>
          <w:lang w:val="es-ES_tradnl"/>
        </w:rPr>
        <w:t xml:space="preserve">exicano del </w:t>
      </w:r>
      <w:r w:rsidR="006B631B">
        <w:rPr>
          <w:sz w:val="20"/>
          <w:szCs w:val="20"/>
          <w:lang w:val="es-ES_tradnl"/>
        </w:rPr>
        <w:t>S</w:t>
      </w:r>
      <w:r w:rsidR="00A805E0">
        <w:rPr>
          <w:sz w:val="20"/>
          <w:szCs w:val="20"/>
          <w:lang w:val="es-ES_tradnl"/>
        </w:rPr>
        <w:t xml:space="preserve">eguro </w:t>
      </w:r>
      <w:r w:rsidR="006B631B">
        <w:rPr>
          <w:sz w:val="20"/>
          <w:szCs w:val="20"/>
          <w:lang w:val="es-ES_tradnl"/>
        </w:rPr>
        <w:t>S</w:t>
      </w:r>
      <w:r w:rsidR="00A805E0">
        <w:rPr>
          <w:sz w:val="20"/>
          <w:szCs w:val="20"/>
          <w:lang w:val="es-ES_tradnl"/>
        </w:rPr>
        <w:t xml:space="preserve">ocial, la </w:t>
      </w:r>
      <w:r w:rsidR="006B631B">
        <w:rPr>
          <w:sz w:val="20"/>
          <w:szCs w:val="20"/>
          <w:lang w:val="es-ES_tradnl"/>
        </w:rPr>
        <w:t>S</w:t>
      </w:r>
      <w:r w:rsidR="00A805E0">
        <w:rPr>
          <w:sz w:val="20"/>
          <w:szCs w:val="20"/>
          <w:lang w:val="es-ES_tradnl"/>
        </w:rPr>
        <w:t xml:space="preserve">ecretaria de </w:t>
      </w:r>
      <w:r w:rsidR="006B631B">
        <w:rPr>
          <w:sz w:val="20"/>
          <w:szCs w:val="20"/>
          <w:lang w:val="es-ES_tradnl"/>
        </w:rPr>
        <w:t>E</w:t>
      </w:r>
      <w:r w:rsidR="00A805E0">
        <w:rPr>
          <w:sz w:val="20"/>
          <w:szCs w:val="20"/>
          <w:lang w:val="es-ES_tradnl"/>
        </w:rPr>
        <w:t xml:space="preserve">ducación del </w:t>
      </w:r>
      <w:r w:rsidR="006B631B">
        <w:rPr>
          <w:sz w:val="20"/>
          <w:szCs w:val="20"/>
          <w:lang w:val="es-ES_tradnl"/>
        </w:rPr>
        <w:t>E</w:t>
      </w:r>
      <w:r w:rsidR="00A805E0">
        <w:rPr>
          <w:sz w:val="20"/>
          <w:szCs w:val="20"/>
          <w:lang w:val="es-ES_tradnl"/>
        </w:rPr>
        <w:t xml:space="preserve">stado de </w:t>
      </w:r>
      <w:r w:rsidR="006B631B">
        <w:rPr>
          <w:sz w:val="20"/>
          <w:szCs w:val="20"/>
          <w:lang w:val="es-ES_tradnl"/>
        </w:rPr>
        <w:t>P</w:t>
      </w:r>
      <w:r w:rsidR="00A805E0">
        <w:rPr>
          <w:sz w:val="20"/>
          <w:szCs w:val="20"/>
          <w:lang w:val="es-ES_tradnl"/>
        </w:rPr>
        <w:t>uebla</w:t>
      </w:r>
      <w:r w:rsidR="006B631B">
        <w:rPr>
          <w:sz w:val="20"/>
          <w:szCs w:val="20"/>
          <w:lang w:val="es-ES_tradnl"/>
        </w:rPr>
        <w:t>, el Consejo de la Judicatura Federal, el Consejo Mexicano de Comercio Exterior Secretaria de Finanzas, entre otros por lo cual es la institución adecuada para la realización de la prestación de servicios requerida.</w:t>
      </w:r>
      <w:r w:rsidR="00A805E0">
        <w:rPr>
          <w:sz w:val="20"/>
          <w:szCs w:val="20"/>
          <w:lang w:val="es-ES_tradnl"/>
        </w:rPr>
        <w:t xml:space="preserve"> </w:t>
      </w:r>
      <w:r w:rsidR="00560FBD">
        <w:rPr>
          <w:sz w:val="20"/>
          <w:szCs w:val="20"/>
          <w:lang w:val="es-ES_tradnl"/>
        </w:rPr>
        <w:t xml:space="preserve"> </w:t>
      </w:r>
    </w:p>
    <w:p w:rsidR="008F2D12" w:rsidRPr="009121F0" w:rsidRDefault="008F2D12" w:rsidP="008F2D12">
      <w:pPr>
        <w:pStyle w:val="Default"/>
        <w:spacing w:before="100" w:beforeAutospacing="1" w:after="100" w:afterAutospacing="1"/>
        <w:jc w:val="center"/>
        <w:rPr>
          <w:b/>
          <w:bCs/>
          <w:sz w:val="20"/>
          <w:szCs w:val="20"/>
        </w:rPr>
      </w:pPr>
      <w:r w:rsidRPr="009121F0">
        <w:rPr>
          <w:b/>
          <w:bCs/>
          <w:sz w:val="20"/>
          <w:szCs w:val="20"/>
        </w:rPr>
        <w:t>F u n d a m e n t o  L e g a l</w:t>
      </w:r>
    </w:p>
    <w:p w:rsidR="00D00140" w:rsidRPr="00705E90" w:rsidRDefault="00D00140" w:rsidP="00D00140">
      <w:pPr>
        <w:pStyle w:val="Default"/>
        <w:spacing w:before="100" w:beforeAutospacing="1" w:after="100" w:afterAutospacing="1"/>
        <w:jc w:val="both"/>
        <w:rPr>
          <w:bCs/>
          <w:i/>
          <w:sz w:val="20"/>
          <w:szCs w:val="20"/>
          <w:lang w:val="es-MX"/>
        </w:rPr>
      </w:pPr>
      <w:r>
        <w:rPr>
          <w:b/>
          <w:bCs/>
          <w:sz w:val="20"/>
          <w:szCs w:val="20"/>
        </w:rPr>
        <w:t>Único</w:t>
      </w:r>
      <w:r w:rsidRPr="0083431D">
        <w:rPr>
          <w:b/>
          <w:bCs/>
          <w:sz w:val="20"/>
          <w:szCs w:val="20"/>
        </w:rPr>
        <w:t>.-</w:t>
      </w:r>
      <w:r>
        <w:rPr>
          <w:b/>
          <w:bCs/>
          <w:sz w:val="20"/>
          <w:szCs w:val="20"/>
        </w:rPr>
        <w:t xml:space="preserve"> </w:t>
      </w:r>
      <w:r>
        <w:rPr>
          <w:bCs/>
          <w:sz w:val="20"/>
          <w:szCs w:val="20"/>
          <w:lang w:val="es-MX"/>
        </w:rPr>
        <w:t>que conforme al artículo 20</w:t>
      </w:r>
      <w:r w:rsidRPr="00906F45">
        <w:rPr>
          <w:sz w:val="20"/>
          <w:szCs w:val="20"/>
        </w:rPr>
        <w:t xml:space="preserve"> </w:t>
      </w:r>
      <w:r>
        <w:rPr>
          <w:sz w:val="20"/>
          <w:szCs w:val="20"/>
        </w:rPr>
        <w:t xml:space="preserve">de la </w:t>
      </w:r>
      <w:r w:rsidRPr="0083431D">
        <w:rPr>
          <w:sz w:val="20"/>
          <w:szCs w:val="20"/>
        </w:rPr>
        <w:t>Ley de Adquisiciones, Arrendamientos y Servicios del Sector Público</w:t>
      </w:r>
      <w:r>
        <w:rPr>
          <w:sz w:val="20"/>
          <w:szCs w:val="20"/>
        </w:rPr>
        <w:t xml:space="preserve"> Estatal y Municipal</w:t>
      </w:r>
      <w:r>
        <w:rPr>
          <w:bCs/>
          <w:sz w:val="20"/>
          <w:szCs w:val="20"/>
          <w:lang w:val="es-MX"/>
        </w:rPr>
        <w:t xml:space="preserve">, los Comités Municipales bajo su responsabilidad podrán contratar adquisiciones arrendamientos y servicios sin sujetarse al procedimiento de Licitación Pública en los supuestos que menciona dicho artículo que a la letra dice: </w:t>
      </w:r>
      <w:r w:rsidRPr="00705E90">
        <w:rPr>
          <w:bCs/>
          <w:i/>
          <w:sz w:val="20"/>
          <w:szCs w:val="20"/>
          <w:lang w:val="es-MX"/>
        </w:rPr>
        <w:t>“La secretaría y los comités municipales, bajo su responsabilidad, podrán fincar pedidos o celebrar contratos en materia de adquisiciones, arrendamientos y servicios, sin sujetarse al procedimiento de licitación pública, a través de los procedimientos de excepción a la misma, cuando:</w:t>
      </w:r>
    </w:p>
    <w:p w:rsidR="00D00140" w:rsidRPr="00705E90" w:rsidRDefault="00D00140" w:rsidP="00D00140">
      <w:pPr>
        <w:pStyle w:val="Default"/>
        <w:spacing w:before="100" w:beforeAutospacing="1" w:after="100" w:afterAutospacing="1"/>
        <w:jc w:val="both"/>
        <w:rPr>
          <w:bCs/>
          <w:sz w:val="20"/>
          <w:szCs w:val="20"/>
          <w:lang w:val="es-MX"/>
        </w:rPr>
      </w:pPr>
      <w:r>
        <w:rPr>
          <w:b/>
          <w:bCs/>
          <w:i/>
          <w:sz w:val="20"/>
          <w:szCs w:val="20"/>
          <w:lang w:val="es-MX"/>
        </w:rPr>
        <w:t xml:space="preserve">Fracción III </w:t>
      </w:r>
      <w:r w:rsidRPr="00D00140">
        <w:rPr>
          <w:bCs/>
          <w:i/>
          <w:sz w:val="20"/>
          <w:szCs w:val="20"/>
          <w:lang w:val="es-MX"/>
        </w:rPr>
        <w:t>Se trate de servicios de consultoría, asesoría, estudios, investigación o trabajos especializados cuya difusión pudiera afectar al interés público o se comprometa información de naturaleza confidencial</w:t>
      </w:r>
      <w:r>
        <w:rPr>
          <w:bCs/>
          <w:i/>
          <w:sz w:val="20"/>
          <w:szCs w:val="20"/>
          <w:lang w:val="es-MX"/>
        </w:rPr>
        <w:t>.</w:t>
      </w:r>
    </w:p>
    <w:p w:rsidR="008F2D12" w:rsidRPr="009121F0" w:rsidRDefault="008F2D12" w:rsidP="008F2D12">
      <w:pPr>
        <w:autoSpaceDE w:val="0"/>
        <w:autoSpaceDN w:val="0"/>
        <w:adjustRightInd w:val="0"/>
        <w:jc w:val="center"/>
        <w:rPr>
          <w:rFonts w:ascii="Arial" w:hAnsi="Arial" w:cs="Arial"/>
          <w:b/>
          <w:bCs/>
          <w:color w:val="000000"/>
          <w:sz w:val="20"/>
          <w:szCs w:val="20"/>
          <w:lang w:eastAsia="es-ES"/>
        </w:rPr>
      </w:pPr>
      <w:r w:rsidRPr="009121F0">
        <w:rPr>
          <w:rFonts w:ascii="Arial" w:hAnsi="Arial" w:cs="Arial"/>
          <w:b/>
          <w:bCs/>
          <w:color w:val="000000"/>
          <w:sz w:val="20"/>
          <w:szCs w:val="20"/>
          <w:lang w:eastAsia="es-ES"/>
        </w:rPr>
        <w:t>D i c t a m e n</w:t>
      </w:r>
    </w:p>
    <w:p w:rsidR="00341897" w:rsidRDefault="008F2D12" w:rsidP="008F2D12">
      <w:pPr>
        <w:pStyle w:val="Default"/>
        <w:spacing w:before="100" w:beforeAutospacing="1" w:after="100" w:afterAutospacing="1"/>
        <w:jc w:val="both"/>
        <w:rPr>
          <w:sz w:val="20"/>
          <w:szCs w:val="20"/>
          <w:lang w:val="es-ES_tradnl"/>
        </w:rPr>
      </w:pPr>
      <w:r w:rsidRPr="009121F0">
        <w:rPr>
          <w:b/>
          <w:bCs/>
          <w:sz w:val="20"/>
          <w:szCs w:val="20"/>
        </w:rPr>
        <w:t xml:space="preserve">Primero.- </w:t>
      </w:r>
      <w:r w:rsidRPr="009121F0">
        <w:rPr>
          <w:bCs/>
          <w:sz w:val="20"/>
          <w:szCs w:val="20"/>
        </w:rPr>
        <w:t>T</w:t>
      </w:r>
      <w:r w:rsidRPr="009121F0">
        <w:rPr>
          <w:sz w:val="20"/>
          <w:szCs w:val="20"/>
        </w:rPr>
        <w:t xml:space="preserve">omando en consideración lo antes expuesto </w:t>
      </w:r>
      <w:r w:rsidR="000D0AD5">
        <w:rPr>
          <w:sz w:val="20"/>
          <w:szCs w:val="20"/>
          <w:lang w:val="es-MX"/>
        </w:rPr>
        <w:t>este A</w:t>
      </w:r>
      <w:r w:rsidRPr="009121F0">
        <w:rPr>
          <w:sz w:val="20"/>
          <w:szCs w:val="20"/>
          <w:lang w:val="es-MX"/>
        </w:rPr>
        <w:t xml:space="preserve">yuntamiento </w:t>
      </w:r>
      <w:r w:rsidRPr="009121F0">
        <w:rPr>
          <w:sz w:val="20"/>
          <w:szCs w:val="20"/>
        </w:rPr>
        <w:t>acuerda adjudicar</w:t>
      </w:r>
      <w:r w:rsidR="000D0AD5">
        <w:rPr>
          <w:snapToGrid w:val="0"/>
          <w:sz w:val="20"/>
          <w:szCs w:val="20"/>
          <w:lang w:val="es-MX"/>
        </w:rPr>
        <w:t xml:space="preserve"> la prestación</w:t>
      </w:r>
      <w:r w:rsidRPr="009121F0">
        <w:rPr>
          <w:snapToGrid w:val="0"/>
          <w:sz w:val="20"/>
          <w:szCs w:val="20"/>
          <w:lang w:val="es-MX"/>
        </w:rPr>
        <w:t xml:space="preserve"> No. </w:t>
      </w:r>
      <w:r w:rsidR="00D55026" w:rsidRPr="009121F0">
        <w:rPr>
          <w:b/>
          <w:sz w:val="20"/>
          <w:szCs w:val="20"/>
          <w:lang w:val="es-ES_tradnl"/>
        </w:rPr>
        <w:fldChar w:fldCharType="begin"/>
      </w:r>
      <w:r w:rsidRPr="009121F0">
        <w:rPr>
          <w:b/>
          <w:sz w:val="20"/>
          <w:szCs w:val="20"/>
          <w:lang w:val="es-ES_tradnl"/>
        </w:rPr>
        <w:instrText xml:space="preserve"> MERGEFIELD "N_DE_CONCURSO" </w:instrText>
      </w:r>
      <w:r w:rsidR="00D55026" w:rsidRPr="009121F0">
        <w:rPr>
          <w:b/>
          <w:sz w:val="20"/>
          <w:szCs w:val="20"/>
          <w:lang w:val="es-ES_tradnl"/>
        </w:rPr>
        <w:fldChar w:fldCharType="separate"/>
      </w:r>
      <w:r w:rsidR="000D4B58">
        <w:rPr>
          <w:b/>
          <w:noProof/>
          <w:sz w:val="20"/>
          <w:szCs w:val="20"/>
          <w:lang w:val="es-ES_tradnl"/>
        </w:rPr>
        <w:t>CMADJ-090-2016</w:t>
      </w:r>
      <w:r w:rsidR="00D55026" w:rsidRPr="009121F0">
        <w:rPr>
          <w:b/>
          <w:sz w:val="20"/>
          <w:szCs w:val="20"/>
          <w:lang w:val="es-ES_tradnl"/>
        </w:rPr>
        <w:fldChar w:fldCharType="end"/>
      </w:r>
      <w:r w:rsidRPr="009121F0">
        <w:rPr>
          <w:b/>
          <w:sz w:val="20"/>
          <w:szCs w:val="20"/>
          <w:lang w:val="es-ES_tradnl"/>
        </w:rPr>
        <w:t xml:space="preserve"> </w:t>
      </w:r>
      <w:r w:rsidRPr="009121F0">
        <w:rPr>
          <w:sz w:val="20"/>
          <w:szCs w:val="20"/>
          <w:lang w:val="es-ES_tradnl"/>
        </w:rPr>
        <w:t xml:space="preserve">denominada </w:t>
      </w:r>
      <w:r w:rsidR="000D4B58" w:rsidRPr="000D4B58">
        <w:rPr>
          <w:b/>
          <w:sz w:val="20"/>
          <w:szCs w:val="20"/>
          <w:lang w:val="es-ES_tradnl"/>
        </w:rPr>
        <w:t>“</w:t>
      </w:r>
      <w:r w:rsidR="000D4B58">
        <w:rPr>
          <w:b/>
          <w:sz w:val="20"/>
          <w:szCs w:val="20"/>
          <w:lang w:val="es-ES_tradnl"/>
        </w:rPr>
        <w:t xml:space="preserve">Asesoría para optimizar el desempeño y cierre de la Administración Pública Municipal” </w:t>
      </w:r>
      <w:r w:rsidRPr="009121F0">
        <w:rPr>
          <w:sz w:val="20"/>
          <w:szCs w:val="20"/>
          <w:lang w:val="es-MX"/>
        </w:rPr>
        <w:t>por un monto de</w:t>
      </w:r>
      <w:r w:rsidR="00D00140">
        <w:rPr>
          <w:sz w:val="20"/>
          <w:szCs w:val="20"/>
          <w:lang w:val="es-MX"/>
        </w:rPr>
        <w:t xml:space="preserve"> </w:t>
      </w:r>
      <w:r w:rsidR="00D00140" w:rsidRPr="00641BD8">
        <w:rPr>
          <w:rFonts w:eastAsia="Arial Unicode MS"/>
          <w:kern w:val="1"/>
          <w:sz w:val="20"/>
          <w:szCs w:val="20"/>
          <w:lang w:eastAsia="hi-IN" w:bidi="hi-IN"/>
        </w:rPr>
        <w:t>el monto de</w:t>
      </w:r>
      <w:r w:rsidR="00D00140">
        <w:rPr>
          <w:b/>
          <w:noProof/>
          <w:sz w:val="20"/>
          <w:szCs w:val="20"/>
          <w:lang w:val="es-ES_tradnl"/>
        </w:rPr>
        <w:t xml:space="preserve"> $</w:t>
      </w:r>
      <w:r w:rsidR="00D00140">
        <w:rPr>
          <w:b/>
          <w:bCs/>
          <w:sz w:val="20"/>
          <w:szCs w:val="20"/>
        </w:rPr>
        <w:t>4</w:t>
      </w:r>
      <w:r w:rsidR="00656D6C">
        <w:rPr>
          <w:b/>
          <w:bCs/>
          <w:sz w:val="20"/>
          <w:szCs w:val="20"/>
        </w:rPr>
        <w:t>4</w:t>
      </w:r>
      <w:r w:rsidR="00D00140">
        <w:rPr>
          <w:b/>
          <w:bCs/>
          <w:sz w:val="20"/>
          <w:szCs w:val="20"/>
        </w:rPr>
        <w:t>0</w:t>
      </w:r>
      <w:r w:rsidR="00D00140" w:rsidRPr="004C597B">
        <w:rPr>
          <w:b/>
          <w:bCs/>
          <w:sz w:val="20"/>
          <w:szCs w:val="20"/>
        </w:rPr>
        <w:t xml:space="preserve">,000.00 </w:t>
      </w:r>
      <w:r w:rsidR="00D00140" w:rsidRPr="004C597B">
        <w:rPr>
          <w:b/>
          <w:bCs/>
          <w:sz w:val="20"/>
          <w:szCs w:val="20"/>
        </w:rPr>
        <w:fldChar w:fldCharType="begin"/>
      </w:r>
      <w:r w:rsidR="00D00140" w:rsidRPr="004C597B">
        <w:rPr>
          <w:b/>
          <w:bCs/>
          <w:sz w:val="20"/>
          <w:szCs w:val="20"/>
        </w:rPr>
        <w:instrText xml:space="preserve"> MERGEFIELD "MONTO_SIN_IVA_LETRA" </w:instrText>
      </w:r>
      <w:r w:rsidR="00D00140" w:rsidRPr="004C597B">
        <w:rPr>
          <w:b/>
          <w:bCs/>
          <w:sz w:val="20"/>
          <w:szCs w:val="20"/>
        </w:rPr>
        <w:fldChar w:fldCharType="separate"/>
      </w:r>
      <w:r w:rsidR="00D00140" w:rsidRPr="004C597B">
        <w:rPr>
          <w:b/>
          <w:bCs/>
          <w:sz w:val="20"/>
          <w:szCs w:val="20"/>
        </w:rPr>
        <w:t>(</w:t>
      </w:r>
      <w:r w:rsidR="00D00140">
        <w:rPr>
          <w:b/>
          <w:bCs/>
          <w:sz w:val="20"/>
          <w:szCs w:val="20"/>
        </w:rPr>
        <w:t>Cuatrocientos</w:t>
      </w:r>
      <w:r w:rsidR="00656D6C">
        <w:rPr>
          <w:b/>
          <w:bCs/>
          <w:sz w:val="20"/>
          <w:szCs w:val="20"/>
        </w:rPr>
        <w:t xml:space="preserve"> Cuarenta</w:t>
      </w:r>
      <w:r w:rsidR="00D00140" w:rsidRPr="004C597B">
        <w:rPr>
          <w:b/>
          <w:bCs/>
          <w:sz w:val="20"/>
          <w:szCs w:val="20"/>
        </w:rPr>
        <w:t xml:space="preserve"> Mil Pesos 00/100 M.N.)</w:t>
      </w:r>
      <w:r w:rsidR="00D00140" w:rsidRPr="004C597B">
        <w:rPr>
          <w:b/>
          <w:bCs/>
          <w:sz w:val="20"/>
          <w:szCs w:val="20"/>
        </w:rPr>
        <w:fldChar w:fldCharType="end"/>
      </w:r>
      <w:r w:rsidR="00D00140">
        <w:rPr>
          <w:b/>
          <w:bCs/>
          <w:sz w:val="20"/>
          <w:szCs w:val="20"/>
        </w:rPr>
        <w:t xml:space="preserve">, </w:t>
      </w:r>
      <w:r w:rsidR="00D00140" w:rsidRPr="000F4C9E">
        <w:rPr>
          <w:bCs/>
          <w:sz w:val="20"/>
          <w:szCs w:val="20"/>
        </w:rPr>
        <w:t xml:space="preserve">más </w:t>
      </w:r>
      <w:r w:rsidR="00D00140" w:rsidRPr="004C597B">
        <w:rPr>
          <w:b/>
          <w:bCs/>
          <w:sz w:val="20"/>
          <w:szCs w:val="20"/>
        </w:rPr>
        <w:t>$</w:t>
      </w:r>
      <w:r w:rsidR="00656D6C">
        <w:rPr>
          <w:b/>
          <w:bCs/>
          <w:sz w:val="20"/>
          <w:szCs w:val="20"/>
        </w:rPr>
        <w:t>70,4</w:t>
      </w:r>
      <w:r w:rsidR="00D00140" w:rsidRPr="004C597B">
        <w:rPr>
          <w:b/>
          <w:bCs/>
          <w:sz w:val="20"/>
          <w:szCs w:val="20"/>
        </w:rPr>
        <w:t>00.00 (</w:t>
      </w:r>
      <w:r w:rsidR="00D00140">
        <w:rPr>
          <w:b/>
          <w:bCs/>
          <w:sz w:val="20"/>
          <w:szCs w:val="20"/>
        </w:rPr>
        <w:t>Sesenta</w:t>
      </w:r>
      <w:r w:rsidR="00656D6C">
        <w:rPr>
          <w:b/>
          <w:bCs/>
          <w:sz w:val="20"/>
          <w:szCs w:val="20"/>
        </w:rPr>
        <w:t xml:space="preserve"> Mil </w:t>
      </w:r>
      <w:r w:rsidR="00D00140">
        <w:rPr>
          <w:b/>
          <w:bCs/>
          <w:sz w:val="20"/>
          <w:szCs w:val="20"/>
        </w:rPr>
        <w:t>Cuatro</w:t>
      </w:r>
      <w:r w:rsidR="00656D6C">
        <w:rPr>
          <w:b/>
          <w:bCs/>
          <w:sz w:val="20"/>
          <w:szCs w:val="20"/>
        </w:rPr>
        <w:t xml:space="preserve">cientos </w:t>
      </w:r>
      <w:r w:rsidR="00D00140" w:rsidRPr="004C597B">
        <w:rPr>
          <w:b/>
          <w:bCs/>
          <w:sz w:val="20"/>
          <w:szCs w:val="20"/>
        </w:rPr>
        <w:t>Pesos 00/100 M.N.)</w:t>
      </w:r>
      <w:r w:rsidR="00D00140">
        <w:rPr>
          <w:b/>
          <w:bCs/>
          <w:sz w:val="20"/>
          <w:szCs w:val="20"/>
        </w:rPr>
        <w:t xml:space="preserve"> </w:t>
      </w:r>
      <w:r w:rsidR="00D00140">
        <w:rPr>
          <w:bCs/>
          <w:sz w:val="20"/>
          <w:szCs w:val="20"/>
        </w:rPr>
        <w:t xml:space="preserve">correspondiente al </w:t>
      </w:r>
      <w:r w:rsidR="00D00140" w:rsidRPr="001D4001">
        <w:rPr>
          <w:bCs/>
          <w:sz w:val="20"/>
          <w:szCs w:val="20"/>
        </w:rPr>
        <w:t>16% de I.V.</w:t>
      </w:r>
      <w:r w:rsidR="00D00140">
        <w:rPr>
          <w:bCs/>
          <w:sz w:val="20"/>
          <w:szCs w:val="20"/>
        </w:rPr>
        <w:t>A.</w:t>
      </w:r>
      <w:r w:rsidR="00656D6C">
        <w:rPr>
          <w:b/>
          <w:bCs/>
          <w:sz w:val="20"/>
          <w:szCs w:val="20"/>
        </w:rPr>
        <w:t xml:space="preserve">, </w:t>
      </w:r>
      <w:r w:rsidR="00D00140" w:rsidRPr="008404B2">
        <w:rPr>
          <w:bCs/>
          <w:sz w:val="20"/>
          <w:szCs w:val="20"/>
        </w:rPr>
        <w:t>dando un monto total de</w:t>
      </w:r>
      <w:r w:rsidR="00D00140" w:rsidRPr="004C597B">
        <w:rPr>
          <w:b/>
          <w:bCs/>
          <w:sz w:val="20"/>
          <w:szCs w:val="20"/>
        </w:rPr>
        <w:t xml:space="preserve"> $</w:t>
      </w:r>
      <w:r w:rsidR="00D00140" w:rsidRPr="004C597B">
        <w:rPr>
          <w:b/>
          <w:bCs/>
          <w:sz w:val="20"/>
          <w:szCs w:val="20"/>
        </w:rPr>
        <w:fldChar w:fldCharType="begin"/>
      </w:r>
      <w:r w:rsidR="00D00140" w:rsidRPr="004C597B">
        <w:rPr>
          <w:b/>
          <w:bCs/>
          <w:sz w:val="20"/>
          <w:szCs w:val="20"/>
        </w:rPr>
        <w:instrText xml:space="preserve"> MERGEFIELD "MONTO_TOTAL_CON_IVA" </w:instrText>
      </w:r>
      <w:r w:rsidR="00D00140" w:rsidRPr="004C597B">
        <w:rPr>
          <w:b/>
          <w:bCs/>
          <w:sz w:val="20"/>
          <w:szCs w:val="20"/>
        </w:rPr>
        <w:fldChar w:fldCharType="separate"/>
      </w:r>
      <w:r w:rsidR="00656D6C">
        <w:rPr>
          <w:b/>
          <w:bCs/>
          <w:sz w:val="20"/>
          <w:szCs w:val="20"/>
        </w:rPr>
        <w:t>510,4</w:t>
      </w:r>
      <w:r w:rsidR="00D00140" w:rsidRPr="004C597B">
        <w:rPr>
          <w:b/>
          <w:bCs/>
          <w:sz w:val="20"/>
          <w:szCs w:val="20"/>
        </w:rPr>
        <w:t>00.00 (</w:t>
      </w:r>
      <w:r w:rsidR="00656D6C">
        <w:rPr>
          <w:b/>
          <w:bCs/>
          <w:sz w:val="20"/>
          <w:szCs w:val="20"/>
        </w:rPr>
        <w:t>Quinientos Diez Mil</w:t>
      </w:r>
      <w:r w:rsidR="00CE2865">
        <w:rPr>
          <w:b/>
          <w:bCs/>
          <w:sz w:val="20"/>
          <w:szCs w:val="20"/>
        </w:rPr>
        <w:t xml:space="preserve"> Cuatrocientos</w:t>
      </w:r>
      <w:r w:rsidR="00656D6C">
        <w:rPr>
          <w:b/>
          <w:bCs/>
          <w:sz w:val="20"/>
          <w:szCs w:val="20"/>
        </w:rPr>
        <w:t xml:space="preserve"> </w:t>
      </w:r>
      <w:r w:rsidR="00D00140" w:rsidRPr="004C597B">
        <w:rPr>
          <w:b/>
          <w:bCs/>
          <w:sz w:val="20"/>
          <w:szCs w:val="20"/>
        </w:rPr>
        <w:t>Pesos 00/100 M.N.)</w:t>
      </w:r>
      <w:r w:rsidR="00D00140" w:rsidRPr="004C597B">
        <w:rPr>
          <w:b/>
          <w:bCs/>
          <w:sz w:val="20"/>
          <w:szCs w:val="20"/>
        </w:rPr>
        <w:fldChar w:fldCharType="end"/>
      </w:r>
      <w:r w:rsidR="00656D6C">
        <w:rPr>
          <w:b/>
          <w:bCs/>
          <w:sz w:val="20"/>
          <w:szCs w:val="20"/>
        </w:rPr>
        <w:t>.</w:t>
      </w:r>
    </w:p>
    <w:tbl>
      <w:tblPr>
        <w:tblStyle w:val="Tablaconcuadrcula"/>
        <w:tblW w:w="5000" w:type="pct"/>
        <w:tblLook w:val="04A0" w:firstRow="1" w:lastRow="0" w:firstColumn="1" w:lastColumn="0" w:noHBand="0" w:noVBand="1"/>
      </w:tblPr>
      <w:tblGrid>
        <w:gridCol w:w="909"/>
        <w:gridCol w:w="6162"/>
        <w:gridCol w:w="1985"/>
      </w:tblGrid>
      <w:tr w:rsidR="004F3EC9" w:rsidRPr="009121F0" w:rsidTr="004F3EC9">
        <w:trPr>
          <w:trHeight w:val="380"/>
          <w:tblHeader/>
        </w:trPr>
        <w:tc>
          <w:tcPr>
            <w:tcW w:w="502" w:type="pct"/>
            <w:tcBorders>
              <w:bottom w:val="single" w:sz="4" w:space="0" w:color="000000" w:themeColor="text1"/>
            </w:tcBorders>
            <w:shd w:val="clear" w:color="auto" w:fill="A6A6A6" w:themeFill="background1" w:themeFillShade="A6"/>
            <w:vAlign w:val="center"/>
          </w:tcPr>
          <w:p w:rsidR="004F3EC9" w:rsidRPr="009121F0" w:rsidRDefault="004F3EC9" w:rsidP="00BA2391">
            <w:pPr>
              <w:jc w:val="center"/>
              <w:rPr>
                <w:rFonts w:ascii="Arial" w:hAnsi="Arial" w:cs="Arial"/>
                <w:b/>
                <w:sz w:val="20"/>
                <w:szCs w:val="20"/>
              </w:rPr>
            </w:pPr>
            <w:r w:rsidRPr="009121F0">
              <w:rPr>
                <w:rFonts w:ascii="Arial" w:hAnsi="Arial" w:cs="Arial"/>
                <w:b/>
                <w:sz w:val="20"/>
                <w:szCs w:val="20"/>
              </w:rPr>
              <w:t>NO.</w:t>
            </w:r>
          </w:p>
        </w:tc>
        <w:tc>
          <w:tcPr>
            <w:tcW w:w="3402" w:type="pct"/>
            <w:tcBorders>
              <w:bottom w:val="single" w:sz="4" w:space="0" w:color="000000" w:themeColor="text1"/>
              <w:right w:val="single" w:sz="4" w:space="0" w:color="auto"/>
            </w:tcBorders>
            <w:shd w:val="clear" w:color="auto" w:fill="A6A6A6" w:themeFill="background1" w:themeFillShade="A6"/>
            <w:vAlign w:val="center"/>
          </w:tcPr>
          <w:p w:rsidR="004F3EC9" w:rsidRPr="009121F0" w:rsidRDefault="004F3EC9" w:rsidP="00BA2391">
            <w:pPr>
              <w:jc w:val="center"/>
              <w:rPr>
                <w:rFonts w:ascii="Arial" w:hAnsi="Arial" w:cs="Arial"/>
                <w:b/>
                <w:sz w:val="20"/>
                <w:szCs w:val="20"/>
              </w:rPr>
            </w:pPr>
            <w:r w:rsidRPr="009121F0">
              <w:rPr>
                <w:rFonts w:ascii="Arial" w:hAnsi="Arial" w:cs="Arial"/>
                <w:b/>
                <w:sz w:val="20"/>
                <w:szCs w:val="20"/>
              </w:rPr>
              <w:t>DESCRIPCION</w:t>
            </w:r>
          </w:p>
        </w:tc>
        <w:tc>
          <w:tcPr>
            <w:tcW w:w="1096" w:type="pct"/>
            <w:tcBorders>
              <w:left w:val="single" w:sz="4" w:space="0" w:color="auto"/>
            </w:tcBorders>
            <w:shd w:val="clear" w:color="auto" w:fill="A6A6A6" w:themeFill="background1" w:themeFillShade="A6"/>
            <w:vAlign w:val="center"/>
          </w:tcPr>
          <w:p w:rsidR="004F3EC9" w:rsidRPr="009121F0" w:rsidRDefault="004F3EC9" w:rsidP="00BA2391">
            <w:pPr>
              <w:jc w:val="center"/>
              <w:rPr>
                <w:rFonts w:ascii="Arial" w:hAnsi="Arial" w:cs="Arial"/>
                <w:b/>
                <w:sz w:val="20"/>
                <w:szCs w:val="20"/>
              </w:rPr>
            </w:pPr>
            <w:r w:rsidRPr="009121F0">
              <w:rPr>
                <w:rFonts w:ascii="Arial" w:hAnsi="Arial" w:cs="Arial"/>
                <w:b/>
                <w:sz w:val="20"/>
                <w:szCs w:val="20"/>
              </w:rPr>
              <w:t>MONTO</w:t>
            </w:r>
          </w:p>
        </w:tc>
      </w:tr>
      <w:tr w:rsidR="004F3EC9" w:rsidRPr="009121F0" w:rsidTr="00656D6C">
        <w:trPr>
          <w:trHeight w:val="397"/>
        </w:trPr>
        <w:tc>
          <w:tcPr>
            <w:tcW w:w="502" w:type="pct"/>
            <w:tcBorders>
              <w:bottom w:val="single" w:sz="4" w:space="0" w:color="auto"/>
            </w:tcBorders>
            <w:vAlign w:val="center"/>
          </w:tcPr>
          <w:p w:rsidR="004F3EC9" w:rsidRPr="009121F0" w:rsidRDefault="004F3EC9" w:rsidP="00BA2391">
            <w:pPr>
              <w:jc w:val="center"/>
              <w:rPr>
                <w:rFonts w:ascii="Arial" w:hAnsi="Arial" w:cs="Arial"/>
                <w:b/>
                <w:sz w:val="20"/>
                <w:szCs w:val="20"/>
              </w:rPr>
            </w:pPr>
            <w:r w:rsidRPr="009121F0">
              <w:rPr>
                <w:rFonts w:ascii="Arial" w:hAnsi="Arial" w:cs="Arial"/>
                <w:b/>
                <w:sz w:val="20"/>
                <w:szCs w:val="20"/>
              </w:rPr>
              <w:t>1</w:t>
            </w:r>
          </w:p>
        </w:tc>
        <w:tc>
          <w:tcPr>
            <w:tcW w:w="3402" w:type="pct"/>
            <w:tcBorders>
              <w:right w:val="single" w:sz="4" w:space="0" w:color="auto"/>
            </w:tcBorders>
          </w:tcPr>
          <w:p w:rsidR="004F3EC9" w:rsidRDefault="00CE2865" w:rsidP="00BA2391">
            <w:pPr>
              <w:jc w:val="both"/>
              <w:rPr>
                <w:rFonts w:ascii="Arial" w:hAnsi="Arial" w:cs="Arial"/>
                <w:b/>
                <w:sz w:val="20"/>
                <w:szCs w:val="20"/>
                <w:lang w:val="es-ES_tradnl"/>
              </w:rPr>
            </w:pPr>
            <w:r>
              <w:rPr>
                <w:rFonts w:ascii="Arial" w:hAnsi="Arial" w:cs="Arial"/>
                <w:b/>
                <w:sz w:val="20"/>
                <w:szCs w:val="20"/>
                <w:lang w:val="es-ES_tradnl"/>
              </w:rPr>
              <w:t>Asesoría para optimizar el desempeño y cierre de la Administración Pública Municipal de acuerdo a lo siguiente:</w:t>
            </w:r>
          </w:p>
          <w:p w:rsidR="00CE2865" w:rsidRPr="00CE2865" w:rsidRDefault="00CE2865" w:rsidP="00BA2391">
            <w:pPr>
              <w:jc w:val="both"/>
              <w:rPr>
                <w:rFonts w:ascii="Arial" w:hAnsi="Arial" w:cs="Arial"/>
                <w:sz w:val="18"/>
                <w:szCs w:val="18"/>
              </w:rPr>
            </w:pPr>
            <w:r w:rsidRPr="00CE2865">
              <w:rPr>
                <w:rFonts w:ascii="Arial" w:hAnsi="Arial" w:cs="Arial"/>
                <w:sz w:val="20"/>
                <w:szCs w:val="20"/>
                <w:lang w:val="es-ES_tradnl"/>
              </w:rPr>
              <w:t xml:space="preserve">Capacitación, consultoría, evaluación y análisis acerca de la información administrativa, financiera, contable y legal con la finalidad de proporcionar los elementos necesarios que corroboren las condiciones más favorables direccionadas al proceso de </w:t>
            </w:r>
            <w:r w:rsidRPr="00CE2865">
              <w:rPr>
                <w:rFonts w:ascii="Arial" w:hAnsi="Arial" w:cs="Arial"/>
                <w:sz w:val="20"/>
                <w:szCs w:val="20"/>
                <w:lang w:val="es-ES_tradnl"/>
              </w:rPr>
              <w:lastRenderedPageBreak/>
              <w:t xml:space="preserve">entrega-recepción así como la evaluación administrativa, financiera, contable y legal de toda la información relacionada para optimizar el desempeño y cierre de la Administración Municipal. </w:t>
            </w:r>
          </w:p>
        </w:tc>
        <w:tc>
          <w:tcPr>
            <w:tcW w:w="1096" w:type="pct"/>
            <w:tcBorders>
              <w:left w:val="single" w:sz="4" w:space="0" w:color="auto"/>
            </w:tcBorders>
            <w:vAlign w:val="center"/>
          </w:tcPr>
          <w:p w:rsidR="004F3EC9" w:rsidRDefault="00EE203E" w:rsidP="00BA2391">
            <w:pPr>
              <w:jc w:val="center"/>
              <w:rPr>
                <w:rFonts w:ascii="Arial" w:hAnsi="Arial" w:cs="Arial"/>
                <w:b/>
                <w:sz w:val="20"/>
                <w:szCs w:val="20"/>
              </w:rPr>
            </w:pPr>
            <w:r>
              <w:rPr>
                <w:rFonts w:ascii="Arial" w:hAnsi="Arial" w:cs="Arial"/>
                <w:b/>
                <w:sz w:val="20"/>
                <w:szCs w:val="20"/>
              </w:rPr>
              <w:lastRenderedPageBreak/>
              <w:t>$     44</w:t>
            </w:r>
            <w:r w:rsidR="00CE2865" w:rsidRPr="0020710C">
              <w:rPr>
                <w:rFonts w:ascii="Arial" w:hAnsi="Arial" w:cs="Arial"/>
                <w:b/>
                <w:sz w:val="20"/>
                <w:szCs w:val="20"/>
              </w:rPr>
              <w:t>0,000.00</w:t>
            </w:r>
          </w:p>
        </w:tc>
      </w:tr>
      <w:tr w:rsidR="004F3EC9" w:rsidRPr="009121F0" w:rsidTr="00BA2391">
        <w:trPr>
          <w:trHeight w:val="190"/>
        </w:trPr>
        <w:tc>
          <w:tcPr>
            <w:tcW w:w="502" w:type="pct"/>
            <w:tcBorders>
              <w:top w:val="single" w:sz="4" w:space="0" w:color="auto"/>
              <w:left w:val="nil"/>
              <w:bottom w:val="nil"/>
              <w:right w:val="nil"/>
            </w:tcBorders>
            <w:vAlign w:val="bottom"/>
          </w:tcPr>
          <w:p w:rsidR="004F3EC9" w:rsidRPr="009121F0" w:rsidRDefault="004F3EC9" w:rsidP="00BA2391">
            <w:pPr>
              <w:jc w:val="right"/>
              <w:rPr>
                <w:rFonts w:ascii="Arial" w:hAnsi="Arial" w:cs="Arial"/>
                <w:b/>
                <w:sz w:val="20"/>
                <w:szCs w:val="20"/>
              </w:rPr>
            </w:pPr>
          </w:p>
        </w:tc>
        <w:tc>
          <w:tcPr>
            <w:tcW w:w="3402" w:type="pct"/>
            <w:tcBorders>
              <w:top w:val="single" w:sz="4" w:space="0" w:color="auto"/>
              <w:left w:val="nil"/>
              <w:bottom w:val="nil"/>
              <w:right w:val="single" w:sz="4" w:space="0" w:color="auto"/>
            </w:tcBorders>
            <w:vAlign w:val="bottom"/>
          </w:tcPr>
          <w:p w:rsidR="004F3EC9" w:rsidRPr="009121F0" w:rsidRDefault="004F3EC9" w:rsidP="00BA2391">
            <w:pPr>
              <w:jc w:val="right"/>
              <w:rPr>
                <w:rFonts w:ascii="Arial" w:hAnsi="Arial" w:cs="Arial"/>
                <w:b/>
                <w:sz w:val="20"/>
                <w:szCs w:val="20"/>
              </w:rPr>
            </w:pPr>
            <w:r>
              <w:rPr>
                <w:rFonts w:ascii="Arial" w:hAnsi="Arial" w:cs="Arial"/>
                <w:b/>
                <w:sz w:val="20"/>
                <w:szCs w:val="20"/>
              </w:rPr>
              <w:t>SUBTOTAL</w:t>
            </w:r>
          </w:p>
        </w:tc>
        <w:tc>
          <w:tcPr>
            <w:tcW w:w="1096" w:type="pct"/>
            <w:tcBorders>
              <w:top w:val="single" w:sz="4" w:space="0" w:color="auto"/>
              <w:left w:val="single" w:sz="4" w:space="0" w:color="auto"/>
              <w:bottom w:val="single" w:sz="4" w:space="0" w:color="auto"/>
              <w:right w:val="single" w:sz="4" w:space="0" w:color="auto"/>
            </w:tcBorders>
            <w:vAlign w:val="center"/>
          </w:tcPr>
          <w:p w:rsidR="004F3EC9" w:rsidRPr="0020710C" w:rsidRDefault="00EE203E" w:rsidP="00BA2391">
            <w:pPr>
              <w:jc w:val="center"/>
              <w:rPr>
                <w:rFonts w:ascii="Arial" w:hAnsi="Arial" w:cs="Arial"/>
                <w:b/>
                <w:sz w:val="20"/>
                <w:szCs w:val="20"/>
              </w:rPr>
            </w:pPr>
            <w:r>
              <w:rPr>
                <w:rFonts w:ascii="Arial" w:hAnsi="Arial" w:cs="Arial"/>
                <w:b/>
                <w:sz w:val="20"/>
                <w:szCs w:val="20"/>
              </w:rPr>
              <w:t>$     44</w:t>
            </w:r>
            <w:r w:rsidR="004F3EC9" w:rsidRPr="0020710C">
              <w:rPr>
                <w:rFonts w:ascii="Arial" w:hAnsi="Arial" w:cs="Arial"/>
                <w:b/>
                <w:sz w:val="20"/>
                <w:szCs w:val="20"/>
              </w:rPr>
              <w:t>0,000.00</w:t>
            </w:r>
          </w:p>
        </w:tc>
      </w:tr>
      <w:tr w:rsidR="004F3EC9" w:rsidRPr="009121F0" w:rsidTr="00BA2391">
        <w:trPr>
          <w:trHeight w:val="190"/>
        </w:trPr>
        <w:tc>
          <w:tcPr>
            <w:tcW w:w="502" w:type="pct"/>
            <w:tcBorders>
              <w:top w:val="nil"/>
              <w:left w:val="nil"/>
              <w:bottom w:val="nil"/>
              <w:right w:val="nil"/>
            </w:tcBorders>
            <w:vAlign w:val="bottom"/>
          </w:tcPr>
          <w:p w:rsidR="004F3EC9" w:rsidRPr="009121F0" w:rsidRDefault="004F3EC9" w:rsidP="00BA2391">
            <w:pPr>
              <w:jc w:val="right"/>
              <w:rPr>
                <w:rFonts w:ascii="Arial" w:hAnsi="Arial" w:cs="Arial"/>
                <w:b/>
                <w:sz w:val="20"/>
                <w:szCs w:val="20"/>
              </w:rPr>
            </w:pPr>
          </w:p>
        </w:tc>
        <w:tc>
          <w:tcPr>
            <w:tcW w:w="3402" w:type="pct"/>
            <w:tcBorders>
              <w:top w:val="nil"/>
              <w:left w:val="nil"/>
              <w:bottom w:val="nil"/>
              <w:right w:val="single" w:sz="4" w:space="0" w:color="auto"/>
            </w:tcBorders>
            <w:vAlign w:val="bottom"/>
          </w:tcPr>
          <w:p w:rsidR="004F3EC9" w:rsidRPr="009121F0" w:rsidRDefault="004F3EC9" w:rsidP="00BA2391">
            <w:pPr>
              <w:jc w:val="right"/>
              <w:rPr>
                <w:rFonts w:ascii="Arial" w:hAnsi="Arial" w:cs="Arial"/>
                <w:b/>
                <w:sz w:val="20"/>
                <w:szCs w:val="20"/>
              </w:rPr>
            </w:pPr>
            <w:r w:rsidRPr="009121F0">
              <w:rPr>
                <w:rFonts w:ascii="Arial" w:hAnsi="Arial" w:cs="Arial"/>
                <w:b/>
                <w:sz w:val="20"/>
                <w:szCs w:val="20"/>
              </w:rPr>
              <w:t>MAS I.V.A.</w:t>
            </w:r>
          </w:p>
        </w:tc>
        <w:tc>
          <w:tcPr>
            <w:tcW w:w="1096" w:type="pct"/>
            <w:tcBorders>
              <w:top w:val="single" w:sz="4" w:space="0" w:color="auto"/>
              <w:left w:val="single" w:sz="4" w:space="0" w:color="auto"/>
              <w:bottom w:val="single" w:sz="4" w:space="0" w:color="auto"/>
              <w:right w:val="single" w:sz="4" w:space="0" w:color="auto"/>
            </w:tcBorders>
            <w:vAlign w:val="center"/>
          </w:tcPr>
          <w:p w:rsidR="004F3EC9" w:rsidRPr="009121F0" w:rsidRDefault="00CE2865" w:rsidP="00CE2865">
            <w:pPr>
              <w:jc w:val="center"/>
              <w:rPr>
                <w:rFonts w:ascii="Arial" w:hAnsi="Arial" w:cs="Arial"/>
                <w:sz w:val="20"/>
                <w:szCs w:val="20"/>
              </w:rPr>
            </w:pPr>
            <w:r>
              <w:rPr>
                <w:rFonts w:ascii="Arial" w:hAnsi="Arial" w:cs="Arial"/>
                <w:sz w:val="20"/>
                <w:szCs w:val="20"/>
              </w:rPr>
              <w:t>$     70,4</w:t>
            </w:r>
            <w:r w:rsidR="004F3EC9">
              <w:rPr>
                <w:rFonts w:ascii="Arial" w:hAnsi="Arial" w:cs="Arial"/>
                <w:sz w:val="20"/>
                <w:szCs w:val="20"/>
              </w:rPr>
              <w:t>00.00</w:t>
            </w:r>
          </w:p>
        </w:tc>
      </w:tr>
      <w:tr w:rsidR="004F3EC9" w:rsidRPr="009121F0" w:rsidTr="00BA2391">
        <w:trPr>
          <w:trHeight w:val="190"/>
        </w:trPr>
        <w:tc>
          <w:tcPr>
            <w:tcW w:w="502" w:type="pct"/>
            <w:tcBorders>
              <w:top w:val="nil"/>
              <w:left w:val="nil"/>
              <w:bottom w:val="nil"/>
              <w:right w:val="nil"/>
            </w:tcBorders>
            <w:vAlign w:val="bottom"/>
          </w:tcPr>
          <w:p w:rsidR="004F3EC9" w:rsidRPr="009121F0" w:rsidRDefault="004F3EC9" w:rsidP="00BA2391">
            <w:pPr>
              <w:jc w:val="right"/>
              <w:rPr>
                <w:rFonts w:ascii="Arial" w:hAnsi="Arial" w:cs="Arial"/>
                <w:b/>
                <w:sz w:val="20"/>
                <w:szCs w:val="20"/>
              </w:rPr>
            </w:pPr>
          </w:p>
        </w:tc>
        <w:tc>
          <w:tcPr>
            <w:tcW w:w="3402" w:type="pct"/>
            <w:tcBorders>
              <w:top w:val="nil"/>
              <w:left w:val="nil"/>
              <w:bottom w:val="nil"/>
              <w:right w:val="single" w:sz="4" w:space="0" w:color="auto"/>
            </w:tcBorders>
            <w:vAlign w:val="bottom"/>
          </w:tcPr>
          <w:p w:rsidR="004F3EC9" w:rsidRPr="009121F0" w:rsidRDefault="004F3EC9" w:rsidP="00BA2391">
            <w:pPr>
              <w:jc w:val="right"/>
              <w:rPr>
                <w:rFonts w:ascii="Arial" w:hAnsi="Arial" w:cs="Arial"/>
                <w:b/>
                <w:sz w:val="20"/>
                <w:szCs w:val="20"/>
              </w:rPr>
            </w:pPr>
            <w:r w:rsidRPr="009121F0">
              <w:rPr>
                <w:rFonts w:ascii="Arial" w:hAnsi="Arial" w:cs="Arial"/>
                <w:b/>
                <w:sz w:val="20"/>
                <w:szCs w:val="20"/>
              </w:rPr>
              <w:t>TOTAL</w:t>
            </w:r>
          </w:p>
        </w:tc>
        <w:tc>
          <w:tcPr>
            <w:tcW w:w="1096" w:type="pct"/>
            <w:tcBorders>
              <w:top w:val="single" w:sz="4" w:space="0" w:color="auto"/>
              <w:left w:val="single" w:sz="4" w:space="0" w:color="auto"/>
              <w:bottom w:val="single" w:sz="4" w:space="0" w:color="auto"/>
              <w:right w:val="single" w:sz="4" w:space="0" w:color="auto"/>
            </w:tcBorders>
            <w:vAlign w:val="center"/>
          </w:tcPr>
          <w:p w:rsidR="004F3EC9" w:rsidRPr="0020710C" w:rsidRDefault="004F3EC9" w:rsidP="00CE2865">
            <w:pPr>
              <w:jc w:val="center"/>
              <w:rPr>
                <w:rFonts w:ascii="Arial" w:hAnsi="Arial" w:cs="Arial"/>
                <w:b/>
                <w:sz w:val="20"/>
                <w:szCs w:val="20"/>
              </w:rPr>
            </w:pPr>
            <w:r w:rsidRPr="0020710C">
              <w:rPr>
                <w:rFonts w:ascii="Arial" w:hAnsi="Arial" w:cs="Arial"/>
                <w:b/>
                <w:sz w:val="20"/>
                <w:szCs w:val="20"/>
              </w:rPr>
              <w:t xml:space="preserve">$   </w:t>
            </w:r>
            <w:r w:rsidR="00CE2865">
              <w:rPr>
                <w:rFonts w:ascii="Arial" w:hAnsi="Arial" w:cs="Arial"/>
                <w:b/>
                <w:sz w:val="20"/>
                <w:szCs w:val="20"/>
              </w:rPr>
              <w:t>510,4</w:t>
            </w:r>
            <w:r w:rsidRPr="0020710C">
              <w:rPr>
                <w:rFonts w:ascii="Arial" w:hAnsi="Arial" w:cs="Arial"/>
                <w:b/>
                <w:sz w:val="20"/>
                <w:szCs w:val="20"/>
              </w:rPr>
              <w:t>00.00</w:t>
            </w:r>
          </w:p>
        </w:tc>
      </w:tr>
    </w:tbl>
    <w:p w:rsidR="004F3EC9" w:rsidRDefault="004F3EC9" w:rsidP="00D00140">
      <w:pPr>
        <w:spacing w:line="240" w:lineRule="auto"/>
        <w:jc w:val="both"/>
        <w:rPr>
          <w:rFonts w:ascii="Arial" w:hAnsi="Arial" w:cs="Arial"/>
          <w:b/>
          <w:sz w:val="20"/>
          <w:szCs w:val="20"/>
        </w:rPr>
      </w:pPr>
    </w:p>
    <w:p w:rsidR="008F2D12" w:rsidRPr="009121F0" w:rsidRDefault="008F2D12" w:rsidP="00D00140">
      <w:pPr>
        <w:spacing w:line="240" w:lineRule="auto"/>
        <w:jc w:val="both"/>
        <w:rPr>
          <w:rFonts w:ascii="Arial" w:hAnsi="Arial" w:cs="Arial"/>
          <w:sz w:val="20"/>
          <w:szCs w:val="20"/>
        </w:rPr>
      </w:pPr>
      <w:r w:rsidRPr="009121F0">
        <w:rPr>
          <w:rFonts w:ascii="Arial" w:hAnsi="Arial" w:cs="Arial"/>
          <w:b/>
          <w:sz w:val="20"/>
          <w:szCs w:val="20"/>
        </w:rPr>
        <w:t xml:space="preserve">Segundo.- </w:t>
      </w:r>
      <w:r w:rsidRPr="009121F0">
        <w:rPr>
          <w:rFonts w:ascii="Arial" w:hAnsi="Arial" w:cs="Arial"/>
          <w:sz w:val="20"/>
          <w:szCs w:val="20"/>
        </w:rPr>
        <w:t>S</w:t>
      </w:r>
      <w:r w:rsidR="00CE2865">
        <w:rPr>
          <w:rFonts w:ascii="Arial" w:hAnsi="Arial" w:cs="Arial"/>
          <w:sz w:val="20"/>
          <w:szCs w:val="20"/>
        </w:rPr>
        <w:t xml:space="preserve">e realice la adjudicación con </w:t>
      </w:r>
      <w:r w:rsidR="00CE2865" w:rsidRPr="00CE2865">
        <w:rPr>
          <w:rFonts w:ascii="Arial" w:hAnsi="Arial" w:cs="Arial"/>
          <w:b/>
          <w:sz w:val="20"/>
          <w:szCs w:val="20"/>
        </w:rPr>
        <w:t>FUNDACION UNIVERSIDAD DE LAS AMERICAS PUEBLA,</w:t>
      </w:r>
      <w:r w:rsidR="00CE2865">
        <w:rPr>
          <w:rFonts w:ascii="Arial" w:hAnsi="Arial" w:cs="Arial"/>
          <w:sz w:val="20"/>
          <w:szCs w:val="20"/>
        </w:rPr>
        <w:t xml:space="preserve"> </w:t>
      </w:r>
      <w:r w:rsidR="004C597B">
        <w:rPr>
          <w:rFonts w:ascii="Arial" w:hAnsi="Arial" w:cs="Arial"/>
          <w:bCs/>
          <w:sz w:val="20"/>
          <w:szCs w:val="20"/>
        </w:rPr>
        <w:t xml:space="preserve"> debido a que ofrece la prestación</w:t>
      </w:r>
      <w:r w:rsidRPr="009121F0">
        <w:rPr>
          <w:rFonts w:ascii="Arial" w:hAnsi="Arial" w:cs="Arial"/>
          <w:bCs/>
          <w:sz w:val="20"/>
          <w:szCs w:val="20"/>
        </w:rPr>
        <w:t xml:space="preserve"> de acuerdo a lo </w:t>
      </w:r>
      <w:r w:rsidR="004F3EC9" w:rsidRPr="009121F0">
        <w:rPr>
          <w:rFonts w:ascii="Arial" w:hAnsi="Arial" w:cs="Arial"/>
          <w:bCs/>
          <w:sz w:val="20"/>
          <w:szCs w:val="20"/>
        </w:rPr>
        <w:t xml:space="preserve">requerido </w:t>
      </w:r>
      <w:r w:rsidR="004F3EC9">
        <w:rPr>
          <w:rFonts w:ascii="Arial" w:hAnsi="Arial" w:cs="Arial"/>
          <w:bCs/>
          <w:sz w:val="20"/>
          <w:szCs w:val="20"/>
        </w:rPr>
        <w:t xml:space="preserve">además </w:t>
      </w:r>
      <w:r w:rsidR="00F76D10">
        <w:rPr>
          <w:rFonts w:ascii="Arial" w:hAnsi="Arial" w:cs="Arial"/>
          <w:bCs/>
          <w:sz w:val="20"/>
          <w:szCs w:val="20"/>
        </w:rPr>
        <w:t>de que de acuerdo al C</w:t>
      </w:r>
      <w:r w:rsidR="007040AF">
        <w:rPr>
          <w:rFonts w:ascii="Arial" w:hAnsi="Arial" w:cs="Arial"/>
          <w:bCs/>
          <w:sz w:val="20"/>
          <w:szCs w:val="20"/>
        </w:rPr>
        <w:t>urriculum presentado tiene la experiencia para la elaboración de esta prestación</w:t>
      </w:r>
      <w:r w:rsidR="00C218BB">
        <w:rPr>
          <w:rFonts w:ascii="Arial" w:hAnsi="Arial" w:cs="Arial"/>
          <w:bCs/>
          <w:sz w:val="20"/>
          <w:szCs w:val="20"/>
        </w:rPr>
        <w:t xml:space="preserve"> de servicio</w:t>
      </w:r>
      <w:r w:rsidRPr="009121F0">
        <w:rPr>
          <w:rFonts w:ascii="Arial" w:hAnsi="Arial" w:cs="Arial"/>
          <w:sz w:val="20"/>
          <w:szCs w:val="20"/>
        </w:rPr>
        <w:t>.</w:t>
      </w:r>
    </w:p>
    <w:p w:rsidR="008F2D12" w:rsidRPr="009121F0" w:rsidRDefault="008F2D12" w:rsidP="00D00140">
      <w:pPr>
        <w:spacing w:line="240" w:lineRule="auto"/>
        <w:jc w:val="both"/>
        <w:rPr>
          <w:rFonts w:ascii="Arial" w:hAnsi="Arial" w:cs="Arial"/>
          <w:bCs/>
          <w:sz w:val="20"/>
          <w:szCs w:val="20"/>
        </w:rPr>
      </w:pPr>
      <w:r w:rsidRPr="009121F0">
        <w:rPr>
          <w:rFonts w:ascii="Arial" w:hAnsi="Arial" w:cs="Arial"/>
          <w:b/>
          <w:bCs/>
          <w:sz w:val="20"/>
          <w:szCs w:val="20"/>
        </w:rPr>
        <w:t>Tercero</w:t>
      </w:r>
      <w:r w:rsidRPr="009121F0">
        <w:rPr>
          <w:rFonts w:ascii="Arial" w:hAnsi="Arial" w:cs="Arial"/>
          <w:sz w:val="20"/>
          <w:szCs w:val="20"/>
        </w:rPr>
        <w:t>.- Se r</w:t>
      </w:r>
      <w:r w:rsidR="002334C3">
        <w:rPr>
          <w:rFonts w:ascii="Arial" w:hAnsi="Arial" w:cs="Arial"/>
          <w:sz w:val="20"/>
          <w:szCs w:val="20"/>
        </w:rPr>
        <w:t>ealice el pago de la prestación de servicio</w:t>
      </w:r>
      <w:r w:rsidRPr="009121F0">
        <w:rPr>
          <w:rFonts w:ascii="Arial" w:hAnsi="Arial" w:cs="Arial"/>
          <w:sz w:val="20"/>
          <w:szCs w:val="20"/>
        </w:rPr>
        <w:t xml:space="preserve"> arriba mencionada por la cantidad </w:t>
      </w:r>
      <w:r w:rsidRPr="009121F0">
        <w:rPr>
          <w:rFonts w:ascii="Arial" w:hAnsi="Arial" w:cs="Arial"/>
          <w:bCs/>
          <w:sz w:val="20"/>
          <w:szCs w:val="20"/>
        </w:rPr>
        <w:t xml:space="preserve">de </w:t>
      </w:r>
      <w:r w:rsidR="00D00140" w:rsidRPr="00641BD8">
        <w:rPr>
          <w:rFonts w:ascii="Arial" w:eastAsia="Arial Unicode MS" w:hAnsi="Arial" w:cs="Arial"/>
          <w:kern w:val="1"/>
          <w:sz w:val="20"/>
          <w:szCs w:val="20"/>
          <w:lang w:eastAsia="hi-IN" w:bidi="hi-IN"/>
        </w:rPr>
        <w:t>el monto de</w:t>
      </w:r>
      <w:r w:rsidR="00F76D10">
        <w:rPr>
          <w:rFonts w:ascii="Arial" w:hAnsi="Arial" w:cs="Arial"/>
          <w:b/>
          <w:noProof/>
          <w:sz w:val="20"/>
          <w:szCs w:val="20"/>
          <w:lang w:val="es-ES_tradnl"/>
        </w:rPr>
        <w:t xml:space="preserve"> </w:t>
      </w:r>
      <w:r w:rsidR="00F76D10" w:rsidRPr="00F76D10">
        <w:rPr>
          <w:rFonts w:ascii="Arial" w:hAnsi="Arial" w:cs="Arial"/>
          <w:b/>
          <w:noProof/>
          <w:sz w:val="20"/>
          <w:szCs w:val="20"/>
          <w:lang w:val="es-ES_tradnl"/>
        </w:rPr>
        <w:t>$440,000.00 (Cuatrocientos Cuarenta Mil Pesos 00/100 M.N.), más $70,400.00 (Sesenta Mil Cuatrocientos Pesos 00/100 M.N.) correspondiente al 16% de I.V.A., dando un monto total de $510,400.00 (Quinientos Diez Mil Cuatrocientos Pesos 00/100 M.N.).</w:t>
      </w:r>
    </w:p>
    <w:p w:rsidR="008F2D12" w:rsidRPr="009121F0" w:rsidRDefault="008F2D12" w:rsidP="008F2D12">
      <w:pPr>
        <w:pStyle w:val="Default"/>
        <w:spacing w:before="100" w:beforeAutospacing="1" w:after="100" w:afterAutospacing="1"/>
        <w:jc w:val="both"/>
        <w:rPr>
          <w:sz w:val="20"/>
          <w:szCs w:val="20"/>
        </w:rPr>
      </w:pPr>
      <w:r w:rsidRPr="009121F0">
        <w:rPr>
          <w:b/>
          <w:bCs/>
          <w:sz w:val="20"/>
          <w:szCs w:val="20"/>
        </w:rPr>
        <w:t xml:space="preserve">Cuarta.- </w:t>
      </w:r>
      <w:r w:rsidRPr="009121F0">
        <w:rPr>
          <w:sz w:val="20"/>
          <w:szCs w:val="20"/>
        </w:rPr>
        <w:t xml:space="preserve">Notifíquese lo anterior a la Contraloría Municipal. </w:t>
      </w:r>
    </w:p>
    <w:p w:rsidR="008F2D12" w:rsidRPr="009121F0" w:rsidRDefault="008F2D12" w:rsidP="008F2D12">
      <w:pPr>
        <w:pStyle w:val="Default"/>
        <w:spacing w:before="100" w:beforeAutospacing="1" w:after="100" w:afterAutospacing="1"/>
        <w:jc w:val="both"/>
        <w:rPr>
          <w:b/>
          <w:sz w:val="20"/>
          <w:szCs w:val="20"/>
          <w:lang w:val="es-ES_tradnl"/>
        </w:rPr>
      </w:pPr>
      <w:r w:rsidRPr="009121F0">
        <w:rPr>
          <w:sz w:val="20"/>
          <w:szCs w:val="20"/>
        </w:rPr>
        <w:t xml:space="preserve">Así lo dictamino el Honorable Ayuntamiento de Atlixco a través del Comité Municipal de Adjudicaciones constituido para determinar la procedencia del </w:t>
      </w:r>
      <w:r w:rsidRPr="009121F0">
        <w:rPr>
          <w:sz w:val="20"/>
          <w:szCs w:val="20"/>
          <w:lang w:val="es-ES_tradnl"/>
        </w:rPr>
        <w:t xml:space="preserve">dictamen de adjudicación por el procedimiento de </w:t>
      </w:r>
      <w:r w:rsidRPr="009121F0">
        <w:rPr>
          <w:b/>
          <w:sz w:val="20"/>
          <w:szCs w:val="20"/>
          <w:lang w:val="es-ES_tradnl"/>
        </w:rPr>
        <w:t>Adjudicación Directa.</w:t>
      </w:r>
    </w:p>
    <w:p w:rsidR="008F2D12" w:rsidRPr="009121F0" w:rsidRDefault="008F2D12" w:rsidP="008F2D12">
      <w:pPr>
        <w:pStyle w:val="Default"/>
        <w:spacing w:before="100" w:beforeAutospacing="1" w:after="100" w:afterAutospacing="1"/>
        <w:jc w:val="both"/>
        <w:rPr>
          <w:sz w:val="20"/>
          <w:szCs w:val="20"/>
        </w:rPr>
      </w:pPr>
      <w:r w:rsidRPr="009121F0">
        <w:rPr>
          <w:sz w:val="20"/>
          <w:szCs w:val="20"/>
        </w:rPr>
        <w:t>No habiendo otro asunto que tratar y estando debidamente enterados del contenido de la presente acta todos los que en ella intervienen, y dándose por notificados de este dictamen de excepción, sin que exista oposición por alguna de las partes,</w:t>
      </w:r>
      <w:r w:rsidR="00F76D10">
        <w:rPr>
          <w:sz w:val="20"/>
          <w:szCs w:val="20"/>
        </w:rPr>
        <w:t xml:space="preserve"> se da por concluida a las catorce</w:t>
      </w:r>
      <w:r w:rsidRPr="009121F0">
        <w:rPr>
          <w:sz w:val="20"/>
          <w:szCs w:val="20"/>
        </w:rPr>
        <w:t xml:space="preserve"> horas con </w:t>
      </w:r>
      <w:r w:rsidR="004F3EC9">
        <w:rPr>
          <w:sz w:val="20"/>
          <w:szCs w:val="20"/>
        </w:rPr>
        <w:t>veinticinco</w:t>
      </w:r>
      <w:r w:rsidR="00F76D10">
        <w:rPr>
          <w:sz w:val="20"/>
          <w:szCs w:val="20"/>
        </w:rPr>
        <w:t xml:space="preserve"> minutos del dos de </w:t>
      </w:r>
      <w:r w:rsidR="00A02AA3">
        <w:rPr>
          <w:sz w:val="20"/>
          <w:szCs w:val="20"/>
        </w:rPr>
        <w:t>F</w:t>
      </w:r>
      <w:r w:rsidR="00F76D10">
        <w:rPr>
          <w:sz w:val="20"/>
          <w:szCs w:val="20"/>
        </w:rPr>
        <w:t>ebrero</w:t>
      </w:r>
      <w:r w:rsidR="00F76D10" w:rsidRPr="009121F0">
        <w:rPr>
          <w:sz w:val="20"/>
          <w:szCs w:val="20"/>
        </w:rPr>
        <w:t xml:space="preserve"> </w:t>
      </w:r>
      <w:r w:rsidR="00A02AA3">
        <w:rPr>
          <w:sz w:val="20"/>
          <w:szCs w:val="20"/>
        </w:rPr>
        <w:t>del dos mil dieciséis</w:t>
      </w:r>
      <w:r w:rsidRPr="009121F0">
        <w:rPr>
          <w:sz w:val="20"/>
          <w:szCs w:val="20"/>
        </w:rPr>
        <w:t>, firmando al calce y margen todos los participantes para debida constancia.</w:t>
      </w:r>
    </w:p>
    <w:p w:rsidR="008F2D12" w:rsidRPr="009121F0" w:rsidRDefault="008F2D12" w:rsidP="008F2D12">
      <w:pPr>
        <w:jc w:val="center"/>
        <w:rPr>
          <w:rFonts w:ascii="Arial" w:hAnsi="Arial" w:cs="Arial"/>
          <w:b/>
          <w:sz w:val="20"/>
          <w:szCs w:val="20"/>
          <w:u w:val="single"/>
        </w:rPr>
      </w:pPr>
      <w:r w:rsidRPr="009121F0">
        <w:rPr>
          <w:rFonts w:ascii="Arial" w:hAnsi="Arial" w:cs="Arial"/>
          <w:b/>
          <w:sz w:val="20"/>
          <w:szCs w:val="20"/>
          <w:u w:val="single"/>
        </w:rPr>
        <w:t>Por el Honorable Ayuntamiento de Atlixco</w:t>
      </w:r>
    </w:p>
    <w:p w:rsidR="00626EDA" w:rsidRDefault="00626EDA" w:rsidP="008F2D12">
      <w:pPr>
        <w:spacing w:after="0" w:line="240" w:lineRule="auto"/>
        <w:rPr>
          <w:rFonts w:ascii="Arial" w:hAnsi="Arial" w:cs="Arial"/>
          <w:sz w:val="20"/>
          <w:szCs w:val="20"/>
        </w:rPr>
      </w:pP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Ing. José Luis Galeazzi Berra</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Presidente del Comité Municipal </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de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A02AA3">
        <w:rPr>
          <w:rFonts w:ascii="Arial" w:hAnsi="Arial" w:cs="Arial"/>
          <w:sz w:val="20"/>
          <w:szCs w:val="20"/>
        </w:rPr>
        <w:t xml:space="preserve">      </w:t>
      </w:r>
      <w:r w:rsidRPr="009121F0">
        <w:rPr>
          <w:rFonts w:ascii="Arial" w:hAnsi="Arial" w:cs="Arial"/>
          <w:sz w:val="20"/>
          <w:szCs w:val="20"/>
        </w:rPr>
        <w:t>______________________________</w:t>
      </w:r>
    </w:p>
    <w:p w:rsidR="008F2D12" w:rsidRDefault="008F2D12" w:rsidP="008F2D12">
      <w:pPr>
        <w:spacing w:after="0" w:line="240" w:lineRule="auto"/>
        <w:rPr>
          <w:rFonts w:ascii="Arial" w:hAnsi="Arial" w:cs="Arial"/>
          <w:sz w:val="20"/>
          <w:szCs w:val="20"/>
        </w:rPr>
      </w:pPr>
    </w:p>
    <w:p w:rsidR="00A02AA3" w:rsidRPr="009121F0" w:rsidRDefault="00A02AA3" w:rsidP="008F2D12">
      <w:pPr>
        <w:spacing w:after="0" w:line="240" w:lineRule="auto"/>
        <w:rPr>
          <w:rFonts w:ascii="Arial" w:hAnsi="Arial" w:cs="Arial"/>
          <w:sz w:val="20"/>
          <w:szCs w:val="20"/>
        </w:rPr>
      </w:pP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L.A.E</w:t>
      </w:r>
      <w:r>
        <w:rPr>
          <w:rFonts w:ascii="Arial" w:hAnsi="Arial" w:cs="Arial"/>
          <w:sz w:val="20"/>
          <w:szCs w:val="20"/>
        </w:rPr>
        <w:t>.</w:t>
      </w:r>
      <w:r w:rsidRPr="009121F0">
        <w:rPr>
          <w:rFonts w:ascii="Arial" w:hAnsi="Arial" w:cs="Arial"/>
          <w:sz w:val="20"/>
          <w:szCs w:val="20"/>
        </w:rPr>
        <w:t xml:space="preserve">  Ángela Pérez Flores</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Secretario Ejecutivo del Comité Municipal </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de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A02AA3">
        <w:rPr>
          <w:rFonts w:ascii="Arial" w:hAnsi="Arial" w:cs="Arial"/>
          <w:sz w:val="20"/>
          <w:szCs w:val="20"/>
        </w:rPr>
        <w:t xml:space="preserve">     </w:t>
      </w:r>
      <w:r w:rsidRPr="009121F0">
        <w:rPr>
          <w:rFonts w:ascii="Arial" w:hAnsi="Arial" w:cs="Arial"/>
          <w:sz w:val="20"/>
          <w:szCs w:val="20"/>
        </w:rPr>
        <w:t>______________________________</w:t>
      </w:r>
    </w:p>
    <w:p w:rsidR="004F3EC9" w:rsidRDefault="00A02AA3" w:rsidP="008F2D12">
      <w:pPr>
        <w:spacing w:after="0" w:line="240" w:lineRule="auto"/>
        <w:rPr>
          <w:rFonts w:ascii="Arial" w:hAnsi="Arial" w:cs="Arial"/>
          <w:sz w:val="20"/>
          <w:szCs w:val="20"/>
        </w:rPr>
      </w:pPr>
      <w:r>
        <w:rPr>
          <w:rFonts w:ascii="Arial" w:hAnsi="Arial" w:cs="Arial"/>
          <w:sz w:val="20"/>
          <w:szCs w:val="20"/>
        </w:rPr>
        <w:t xml:space="preserve">     </w:t>
      </w:r>
    </w:p>
    <w:p w:rsidR="00A02AA3" w:rsidRDefault="00A02AA3" w:rsidP="008F2D12">
      <w:pPr>
        <w:spacing w:after="0" w:line="240" w:lineRule="auto"/>
        <w:rPr>
          <w:rFonts w:ascii="Arial" w:hAnsi="Arial" w:cs="Arial"/>
          <w:sz w:val="20"/>
          <w:szCs w:val="20"/>
        </w:rPr>
      </w:pP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Ing. Raúl López Zitle</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Secretario Técnico del Comité Municipal </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de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A02AA3">
        <w:rPr>
          <w:rFonts w:ascii="Arial" w:hAnsi="Arial" w:cs="Arial"/>
          <w:sz w:val="20"/>
          <w:szCs w:val="20"/>
        </w:rPr>
        <w:t xml:space="preserve">     </w:t>
      </w:r>
      <w:r w:rsidRPr="009121F0">
        <w:rPr>
          <w:rFonts w:ascii="Arial" w:hAnsi="Arial" w:cs="Arial"/>
          <w:sz w:val="20"/>
          <w:szCs w:val="20"/>
        </w:rPr>
        <w:t>______________________________</w:t>
      </w:r>
    </w:p>
    <w:p w:rsidR="008F2D12" w:rsidRDefault="008F2D12" w:rsidP="008F2D12">
      <w:pPr>
        <w:spacing w:after="0" w:line="240" w:lineRule="auto"/>
        <w:rPr>
          <w:rFonts w:ascii="Arial" w:hAnsi="Arial" w:cs="Arial"/>
          <w:sz w:val="20"/>
          <w:szCs w:val="20"/>
        </w:rPr>
      </w:pPr>
    </w:p>
    <w:p w:rsidR="00A02AA3" w:rsidRPr="009121F0" w:rsidRDefault="00A02AA3" w:rsidP="008F2D12">
      <w:pPr>
        <w:spacing w:after="0" w:line="240" w:lineRule="auto"/>
        <w:rPr>
          <w:rFonts w:ascii="Arial" w:hAnsi="Arial" w:cs="Arial"/>
          <w:sz w:val="20"/>
          <w:szCs w:val="20"/>
        </w:rPr>
      </w:pP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Lic. Graciela Cantorán Nájera</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Vocal del Comité Municipal de </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Pr>
          <w:rFonts w:ascii="Arial" w:hAnsi="Arial" w:cs="Arial"/>
          <w:sz w:val="20"/>
          <w:szCs w:val="20"/>
        </w:rPr>
        <w:tab/>
      </w:r>
      <w:r w:rsidR="00A02AA3">
        <w:rPr>
          <w:rFonts w:ascii="Arial" w:hAnsi="Arial" w:cs="Arial"/>
          <w:sz w:val="20"/>
          <w:szCs w:val="20"/>
        </w:rPr>
        <w:t xml:space="preserve">     </w:t>
      </w:r>
      <w:r w:rsidRPr="009121F0">
        <w:rPr>
          <w:rFonts w:ascii="Arial" w:hAnsi="Arial" w:cs="Arial"/>
          <w:sz w:val="20"/>
          <w:szCs w:val="20"/>
        </w:rPr>
        <w:t>______________________________</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p>
    <w:p w:rsidR="00A02AA3" w:rsidRDefault="00A02AA3" w:rsidP="008F2D12">
      <w:pPr>
        <w:spacing w:after="0" w:line="240" w:lineRule="auto"/>
        <w:rPr>
          <w:rFonts w:ascii="Arial" w:hAnsi="Arial" w:cs="Arial"/>
          <w:sz w:val="20"/>
          <w:szCs w:val="20"/>
        </w:rPr>
      </w:pPr>
    </w:p>
    <w:p w:rsidR="006B631B" w:rsidRPr="00C435B7" w:rsidRDefault="006B631B" w:rsidP="006B631B">
      <w:pPr>
        <w:spacing w:line="240" w:lineRule="auto"/>
        <w:jc w:val="both"/>
        <w:rPr>
          <w:rFonts w:ascii="Arial" w:hAnsi="Arial" w:cs="Arial"/>
          <w:b/>
          <w:sz w:val="20"/>
          <w:szCs w:val="20"/>
          <w:lang w:val="es-ES_tradnl"/>
        </w:rPr>
      </w:pPr>
      <w:r w:rsidRPr="00C435B7">
        <w:rPr>
          <w:rFonts w:ascii="Arial" w:hAnsi="Arial" w:cs="Arial"/>
          <w:sz w:val="20"/>
          <w:szCs w:val="20"/>
        </w:rPr>
        <w:lastRenderedPageBreak/>
        <w:t>Ú</w:t>
      </w:r>
      <w:r w:rsidRPr="00C435B7">
        <w:rPr>
          <w:rFonts w:ascii="Arial" w:hAnsi="Arial" w:cs="Arial"/>
          <w:sz w:val="20"/>
          <w:szCs w:val="20"/>
          <w:lang w:val="es-ES_tradnl"/>
        </w:rPr>
        <w:t xml:space="preserve">ltima hoja del Dictamen de excepción a la Licitación Pública por el procedimiento de Adjudicación Directa de la prestación de servicio número </w:t>
      </w:r>
      <w:r>
        <w:rPr>
          <w:rFonts w:ascii="Arial" w:hAnsi="Arial" w:cs="Arial"/>
          <w:b/>
          <w:sz w:val="20"/>
          <w:szCs w:val="20"/>
          <w:lang w:val="es-ES_tradnl"/>
        </w:rPr>
        <w:t>CMADJ-090-2016</w:t>
      </w:r>
      <w:r w:rsidRPr="00C435B7">
        <w:rPr>
          <w:rFonts w:ascii="Arial" w:hAnsi="Arial" w:cs="Arial"/>
          <w:sz w:val="20"/>
          <w:szCs w:val="20"/>
          <w:lang w:val="es-ES_tradnl"/>
        </w:rPr>
        <w:t xml:space="preserve"> denominada </w:t>
      </w:r>
      <w:r>
        <w:rPr>
          <w:rFonts w:ascii="Arial" w:hAnsi="Arial" w:cs="Arial"/>
          <w:b/>
          <w:sz w:val="20"/>
          <w:szCs w:val="20"/>
          <w:lang w:val="es-ES_tradnl"/>
        </w:rPr>
        <w:t>“Asesoría para optimizar el desempeño y cierre de la Administración Pública Municipal”----------------------------</w:t>
      </w:r>
    </w:p>
    <w:p w:rsidR="006B631B" w:rsidRDefault="006B631B" w:rsidP="008F2D12">
      <w:pPr>
        <w:spacing w:after="0" w:line="240" w:lineRule="auto"/>
        <w:rPr>
          <w:rFonts w:ascii="Arial" w:hAnsi="Arial" w:cs="Arial"/>
          <w:sz w:val="20"/>
          <w:szCs w:val="20"/>
        </w:rPr>
      </w:pP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C. Cristina González Carrasco</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Vocal del Comité Municipal </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de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A02AA3">
        <w:rPr>
          <w:rFonts w:ascii="Arial" w:hAnsi="Arial" w:cs="Arial"/>
          <w:sz w:val="20"/>
          <w:szCs w:val="20"/>
        </w:rPr>
        <w:t xml:space="preserve">  </w:t>
      </w:r>
      <w:r w:rsidR="00EB114A">
        <w:rPr>
          <w:rFonts w:ascii="Arial" w:hAnsi="Arial" w:cs="Arial"/>
          <w:sz w:val="20"/>
          <w:szCs w:val="20"/>
        </w:rPr>
        <w:t xml:space="preserve"> </w:t>
      </w:r>
      <w:r w:rsidR="00A02AA3">
        <w:rPr>
          <w:rFonts w:ascii="Arial" w:hAnsi="Arial" w:cs="Arial"/>
          <w:sz w:val="20"/>
          <w:szCs w:val="20"/>
        </w:rPr>
        <w:t xml:space="preserve">  </w:t>
      </w:r>
      <w:r w:rsidR="006B631B">
        <w:rPr>
          <w:rFonts w:ascii="Arial" w:hAnsi="Arial" w:cs="Arial"/>
          <w:sz w:val="20"/>
          <w:szCs w:val="20"/>
        </w:rPr>
        <w:t xml:space="preserve">    </w:t>
      </w:r>
      <w:r w:rsidRPr="009121F0">
        <w:rPr>
          <w:rFonts w:ascii="Arial" w:hAnsi="Arial" w:cs="Arial"/>
          <w:sz w:val="20"/>
          <w:szCs w:val="20"/>
        </w:rPr>
        <w:t>______________________________</w:t>
      </w:r>
    </w:p>
    <w:p w:rsidR="008F2D12" w:rsidRDefault="008F2D12" w:rsidP="008F2D12">
      <w:pPr>
        <w:spacing w:after="0" w:line="240" w:lineRule="auto"/>
        <w:rPr>
          <w:rFonts w:ascii="Arial" w:hAnsi="Arial" w:cs="Arial"/>
          <w:sz w:val="20"/>
          <w:szCs w:val="20"/>
        </w:rPr>
      </w:pPr>
    </w:p>
    <w:p w:rsidR="00A02AA3" w:rsidRPr="009121F0" w:rsidRDefault="00A02AA3" w:rsidP="008F2D12">
      <w:pPr>
        <w:spacing w:after="0" w:line="240" w:lineRule="auto"/>
        <w:rPr>
          <w:rFonts w:ascii="Arial" w:hAnsi="Arial" w:cs="Arial"/>
          <w:sz w:val="20"/>
          <w:szCs w:val="20"/>
        </w:rPr>
      </w:pP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C.P. Norma Gil Jiménez</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Suplente del Vocal del Comité Municipal </w:t>
      </w:r>
    </w:p>
    <w:p w:rsidR="008F2D12" w:rsidRPr="009121F0" w:rsidRDefault="008F2D12" w:rsidP="008F2D12">
      <w:pPr>
        <w:rPr>
          <w:rFonts w:ascii="Arial" w:hAnsi="Arial" w:cs="Arial"/>
          <w:sz w:val="20"/>
          <w:szCs w:val="20"/>
        </w:rPr>
      </w:pPr>
      <w:r w:rsidRPr="009121F0">
        <w:rPr>
          <w:rFonts w:ascii="Arial" w:hAnsi="Arial" w:cs="Arial"/>
          <w:sz w:val="20"/>
          <w:szCs w:val="20"/>
        </w:rPr>
        <w:t>de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A02AA3">
        <w:rPr>
          <w:rFonts w:ascii="Arial" w:hAnsi="Arial" w:cs="Arial"/>
          <w:sz w:val="20"/>
          <w:szCs w:val="20"/>
        </w:rPr>
        <w:t xml:space="preserve">  </w:t>
      </w:r>
      <w:r w:rsidR="00EB114A">
        <w:rPr>
          <w:rFonts w:ascii="Arial" w:hAnsi="Arial" w:cs="Arial"/>
          <w:sz w:val="20"/>
          <w:szCs w:val="20"/>
        </w:rPr>
        <w:t xml:space="preserve"> </w:t>
      </w:r>
      <w:r w:rsidR="006B631B">
        <w:rPr>
          <w:rFonts w:ascii="Arial" w:hAnsi="Arial" w:cs="Arial"/>
          <w:sz w:val="20"/>
          <w:szCs w:val="20"/>
        </w:rPr>
        <w:t xml:space="preserve">    </w:t>
      </w:r>
      <w:r w:rsidR="00A02AA3">
        <w:rPr>
          <w:rFonts w:ascii="Arial" w:hAnsi="Arial" w:cs="Arial"/>
          <w:sz w:val="20"/>
          <w:szCs w:val="20"/>
        </w:rPr>
        <w:t xml:space="preserve">  </w:t>
      </w:r>
      <w:r w:rsidRPr="009121F0">
        <w:rPr>
          <w:rFonts w:ascii="Arial" w:hAnsi="Arial" w:cs="Arial"/>
          <w:sz w:val="20"/>
          <w:szCs w:val="20"/>
        </w:rPr>
        <w:t>______________________________</w:t>
      </w:r>
    </w:p>
    <w:p w:rsidR="00A02AA3" w:rsidRDefault="00A02AA3" w:rsidP="008F2D12">
      <w:pPr>
        <w:spacing w:after="0" w:line="240" w:lineRule="auto"/>
        <w:rPr>
          <w:rFonts w:ascii="Arial" w:hAnsi="Arial" w:cs="Arial"/>
          <w:sz w:val="20"/>
          <w:szCs w:val="20"/>
        </w:rPr>
      </w:pP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Mtra. Laura Elena Flores Suñer</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Vocal del Comité Municipal </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de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A02AA3">
        <w:rPr>
          <w:rFonts w:ascii="Arial" w:hAnsi="Arial" w:cs="Arial"/>
          <w:sz w:val="20"/>
          <w:szCs w:val="20"/>
        </w:rPr>
        <w:t xml:space="preserve">    </w:t>
      </w:r>
      <w:r w:rsidR="006B631B">
        <w:rPr>
          <w:rFonts w:ascii="Arial" w:hAnsi="Arial" w:cs="Arial"/>
          <w:sz w:val="20"/>
          <w:szCs w:val="20"/>
        </w:rPr>
        <w:t xml:space="preserve">     </w:t>
      </w:r>
      <w:r w:rsidRPr="009121F0">
        <w:rPr>
          <w:rFonts w:ascii="Arial" w:hAnsi="Arial" w:cs="Arial"/>
          <w:sz w:val="20"/>
          <w:szCs w:val="20"/>
        </w:rPr>
        <w:t>______________________________</w:t>
      </w:r>
    </w:p>
    <w:p w:rsidR="004F3EC9" w:rsidRDefault="004F3EC9" w:rsidP="008F2D12">
      <w:pPr>
        <w:spacing w:after="0" w:line="240" w:lineRule="auto"/>
        <w:rPr>
          <w:rFonts w:ascii="Arial" w:hAnsi="Arial" w:cs="Arial"/>
          <w:sz w:val="20"/>
          <w:szCs w:val="20"/>
        </w:rPr>
      </w:pPr>
    </w:p>
    <w:p w:rsidR="00A02AA3" w:rsidRDefault="00A02AA3" w:rsidP="008F2D12">
      <w:pPr>
        <w:spacing w:after="0" w:line="240" w:lineRule="auto"/>
        <w:rPr>
          <w:rFonts w:ascii="Arial" w:hAnsi="Arial" w:cs="Arial"/>
          <w:sz w:val="20"/>
          <w:szCs w:val="20"/>
        </w:rPr>
      </w:pP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C. María del Carmen Pérez Muñoz</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Vocal del Comité Municipal </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de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A02AA3">
        <w:rPr>
          <w:rFonts w:ascii="Arial" w:hAnsi="Arial" w:cs="Arial"/>
          <w:sz w:val="20"/>
          <w:szCs w:val="20"/>
        </w:rPr>
        <w:t xml:space="preserve">       </w:t>
      </w:r>
      <w:r w:rsidR="006B631B">
        <w:rPr>
          <w:rFonts w:ascii="Arial" w:hAnsi="Arial" w:cs="Arial"/>
          <w:sz w:val="20"/>
          <w:szCs w:val="20"/>
        </w:rPr>
        <w:t xml:space="preserve">  </w:t>
      </w:r>
      <w:r w:rsidRPr="009121F0">
        <w:rPr>
          <w:rFonts w:ascii="Arial" w:hAnsi="Arial" w:cs="Arial"/>
          <w:sz w:val="20"/>
          <w:szCs w:val="20"/>
        </w:rPr>
        <w:t>______________________________</w:t>
      </w:r>
    </w:p>
    <w:p w:rsidR="008F2D12" w:rsidRDefault="008F2D12" w:rsidP="008F2D12">
      <w:pPr>
        <w:spacing w:after="0" w:line="240" w:lineRule="auto"/>
        <w:rPr>
          <w:rFonts w:ascii="Arial" w:hAnsi="Arial" w:cs="Arial"/>
          <w:sz w:val="20"/>
          <w:szCs w:val="20"/>
        </w:rPr>
      </w:pPr>
    </w:p>
    <w:p w:rsidR="00A02AA3" w:rsidRPr="009121F0" w:rsidRDefault="00A02AA3" w:rsidP="008F2D12">
      <w:pPr>
        <w:spacing w:after="0" w:line="240" w:lineRule="auto"/>
        <w:rPr>
          <w:rFonts w:ascii="Arial" w:hAnsi="Arial" w:cs="Arial"/>
          <w:sz w:val="20"/>
          <w:szCs w:val="20"/>
        </w:rPr>
      </w:pP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Arq. Ignacio Lozano Torres</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Vocal del Comité Municipal </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de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A02AA3">
        <w:rPr>
          <w:rFonts w:ascii="Arial" w:hAnsi="Arial" w:cs="Arial"/>
          <w:sz w:val="20"/>
          <w:szCs w:val="20"/>
        </w:rPr>
        <w:t xml:space="preserve">      </w:t>
      </w:r>
      <w:r w:rsidR="006B631B">
        <w:rPr>
          <w:rFonts w:ascii="Arial" w:hAnsi="Arial" w:cs="Arial"/>
          <w:sz w:val="20"/>
          <w:szCs w:val="20"/>
        </w:rPr>
        <w:t xml:space="preserve">  </w:t>
      </w:r>
      <w:r w:rsidR="00A02AA3">
        <w:rPr>
          <w:rFonts w:ascii="Arial" w:hAnsi="Arial" w:cs="Arial"/>
          <w:sz w:val="20"/>
          <w:szCs w:val="20"/>
        </w:rPr>
        <w:t xml:space="preserve"> </w:t>
      </w:r>
      <w:r w:rsidRPr="009121F0">
        <w:rPr>
          <w:rFonts w:ascii="Arial" w:hAnsi="Arial" w:cs="Arial"/>
          <w:sz w:val="20"/>
          <w:szCs w:val="20"/>
        </w:rPr>
        <w:t>______________________________</w:t>
      </w:r>
    </w:p>
    <w:p w:rsidR="008F2D12" w:rsidRDefault="008F2D12" w:rsidP="00E47434">
      <w:pPr>
        <w:rPr>
          <w:rFonts w:ascii="Arial" w:hAnsi="Arial" w:cs="Arial"/>
          <w:b/>
          <w:sz w:val="20"/>
          <w:szCs w:val="20"/>
        </w:rPr>
      </w:pPr>
    </w:p>
    <w:p w:rsidR="008F2D12" w:rsidRPr="009121F0" w:rsidRDefault="008F2D12" w:rsidP="008F2D12">
      <w:pPr>
        <w:jc w:val="center"/>
        <w:rPr>
          <w:rFonts w:ascii="Arial" w:hAnsi="Arial" w:cs="Arial"/>
          <w:b/>
          <w:sz w:val="20"/>
          <w:szCs w:val="20"/>
        </w:rPr>
      </w:pPr>
      <w:r w:rsidRPr="009121F0">
        <w:rPr>
          <w:rFonts w:ascii="Arial" w:hAnsi="Arial" w:cs="Arial"/>
          <w:b/>
          <w:sz w:val="20"/>
          <w:szCs w:val="20"/>
        </w:rPr>
        <w:t>Por Contraloría Municipal de Atlixco</w:t>
      </w:r>
    </w:p>
    <w:p w:rsidR="006B631B" w:rsidRDefault="006B631B" w:rsidP="008F2D12">
      <w:pPr>
        <w:spacing w:after="0" w:line="240" w:lineRule="auto"/>
        <w:rPr>
          <w:rFonts w:ascii="Arial" w:hAnsi="Arial" w:cs="Arial"/>
          <w:sz w:val="20"/>
          <w:szCs w:val="20"/>
        </w:rPr>
      </w:pP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Comisario del Comité </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Municipal de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A02AA3">
        <w:rPr>
          <w:rFonts w:ascii="Arial" w:hAnsi="Arial" w:cs="Arial"/>
          <w:sz w:val="20"/>
          <w:szCs w:val="20"/>
        </w:rPr>
        <w:t xml:space="preserve">      </w:t>
      </w:r>
      <w:r w:rsidRPr="009121F0">
        <w:rPr>
          <w:rFonts w:ascii="Arial" w:hAnsi="Arial" w:cs="Arial"/>
          <w:sz w:val="20"/>
          <w:szCs w:val="20"/>
        </w:rPr>
        <w:t>______________________________</w:t>
      </w:r>
    </w:p>
    <w:p w:rsidR="008F2D12" w:rsidRPr="009121F0" w:rsidRDefault="008F2D12" w:rsidP="008F2D12">
      <w:pPr>
        <w:spacing w:after="0" w:line="240" w:lineRule="auto"/>
        <w:rPr>
          <w:rFonts w:ascii="Arial" w:hAnsi="Arial" w:cs="Arial"/>
          <w:sz w:val="20"/>
          <w:szCs w:val="20"/>
        </w:rPr>
      </w:pPr>
    </w:p>
    <w:p w:rsidR="008F2D12" w:rsidRDefault="008F2D12" w:rsidP="008F2D12">
      <w:pPr>
        <w:spacing w:after="0" w:line="240" w:lineRule="auto"/>
        <w:rPr>
          <w:rFonts w:ascii="Arial" w:hAnsi="Arial" w:cs="Arial"/>
          <w:sz w:val="20"/>
          <w:szCs w:val="20"/>
        </w:rPr>
      </w:pPr>
    </w:p>
    <w:p w:rsidR="00626EDA" w:rsidRPr="00014703" w:rsidRDefault="00626EDA" w:rsidP="00626EDA">
      <w:pPr>
        <w:rPr>
          <w:rFonts w:ascii="Arial" w:hAnsi="Arial" w:cs="Arial"/>
        </w:rPr>
      </w:pPr>
    </w:p>
    <w:p w:rsidR="0068257D" w:rsidRDefault="00626EDA" w:rsidP="00C435B7">
      <w:pPr>
        <w:tabs>
          <w:tab w:val="left" w:pos="2235"/>
        </w:tabs>
        <w:jc w:val="center"/>
        <w:rPr>
          <w:rFonts w:ascii="Arial" w:hAnsi="Arial" w:cs="Arial"/>
          <w:b/>
        </w:rPr>
      </w:pPr>
      <w:r w:rsidRPr="00A064D0">
        <w:rPr>
          <w:rFonts w:ascii="Arial" w:hAnsi="Arial" w:cs="Arial"/>
          <w:b/>
        </w:rPr>
        <w:t xml:space="preserve">--------------------------------------------- </w:t>
      </w:r>
      <w:r>
        <w:rPr>
          <w:rFonts w:ascii="Arial" w:hAnsi="Arial" w:cs="Arial"/>
          <w:b/>
        </w:rPr>
        <w:t>F</w:t>
      </w:r>
      <w:r w:rsidRPr="00A064D0">
        <w:rPr>
          <w:rFonts w:ascii="Arial" w:hAnsi="Arial" w:cs="Arial"/>
          <w:b/>
        </w:rPr>
        <w:t>in del acta  ----------------------------------------</w:t>
      </w:r>
    </w:p>
    <w:p w:rsidR="00A02AA3" w:rsidRDefault="00A02AA3" w:rsidP="00C435B7">
      <w:pPr>
        <w:tabs>
          <w:tab w:val="left" w:pos="2235"/>
        </w:tabs>
        <w:jc w:val="center"/>
        <w:rPr>
          <w:rFonts w:ascii="Arial" w:hAnsi="Arial" w:cs="Arial"/>
          <w:b/>
        </w:rPr>
      </w:pPr>
    </w:p>
    <w:p w:rsidR="00A02AA3" w:rsidRPr="00A02AA3" w:rsidRDefault="00A02AA3" w:rsidP="00C435B7">
      <w:pPr>
        <w:tabs>
          <w:tab w:val="left" w:pos="2235"/>
        </w:tabs>
        <w:jc w:val="center"/>
        <w:rPr>
          <w:lang w:val="es-ES_tradnl"/>
        </w:rPr>
      </w:pPr>
    </w:p>
    <w:sectPr w:rsidR="00A02AA3" w:rsidRPr="00A02AA3" w:rsidSect="0068257D">
      <w:headerReference w:type="default" r:id="rId8"/>
      <w:footerReference w:type="default" r:id="rId9"/>
      <w:pgSz w:w="12242" w:h="15842" w:code="1"/>
      <w:pgMar w:top="1418" w:right="170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A27" w:rsidRDefault="00523A27" w:rsidP="00F71FCC">
      <w:pPr>
        <w:spacing w:after="0" w:line="240" w:lineRule="auto"/>
      </w:pPr>
      <w:r>
        <w:separator/>
      </w:r>
    </w:p>
  </w:endnote>
  <w:endnote w:type="continuationSeparator" w:id="0">
    <w:p w:rsidR="00523A27" w:rsidRDefault="00523A27" w:rsidP="00F71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8329"/>
      <w:docPartObj>
        <w:docPartGallery w:val="Page Numbers (Bottom of Page)"/>
        <w:docPartUnique/>
      </w:docPartObj>
    </w:sdtPr>
    <w:sdtEndPr/>
    <w:sdtContent>
      <w:sdt>
        <w:sdtPr>
          <w:id w:val="216747587"/>
          <w:docPartObj>
            <w:docPartGallery w:val="Page Numbers (Top of Page)"/>
            <w:docPartUnique/>
          </w:docPartObj>
        </w:sdtPr>
        <w:sdtEndPr/>
        <w:sdtContent>
          <w:p w:rsidR="00523A27" w:rsidRDefault="00523A27">
            <w:pPr>
              <w:pStyle w:val="Piedepgina"/>
              <w:jc w:val="right"/>
            </w:pPr>
            <w:r>
              <w:t xml:space="preserve">Página </w:t>
            </w:r>
            <w:r w:rsidR="00D55026">
              <w:rPr>
                <w:b/>
                <w:sz w:val="24"/>
                <w:szCs w:val="24"/>
              </w:rPr>
              <w:fldChar w:fldCharType="begin"/>
            </w:r>
            <w:r>
              <w:rPr>
                <w:b/>
              </w:rPr>
              <w:instrText>PAGE</w:instrText>
            </w:r>
            <w:r w:rsidR="00D55026">
              <w:rPr>
                <w:b/>
                <w:sz w:val="24"/>
                <w:szCs w:val="24"/>
              </w:rPr>
              <w:fldChar w:fldCharType="separate"/>
            </w:r>
            <w:r w:rsidR="00466253">
              <w:rPr>
                <w:b/>
                <w:noProof/>
              </w:rPr>
              <w:t>2</w:t>
            </w:r>
            <w:r w:rsidR="00D55026">
              <w:rPr>
                <w:b/>
                <w:sz w:val="24"/>
                <w:szCs w:val="24"/>
              </w:rPr>
              <w:fldChar w:fldCharType="end"/>
            </w:r>
            <w:r>
              <w:t xml:space="preserve"> de </w:t>
            </w:r>
            <w:r w:rsidR="00D55026">
              <w:rPr>
                <w:b/>
                <w:sz w:val="24"/>
                <w:szCs w:val="24"/>
              </w:rPr>
              <w:fldChar w:fldCharType="begin"/>
            </w:r>
            <w:r>
              <w:rPr>
                <w:b/>
              </w:rPr>
              <w:instrText>NUMPAGES</w:instrText>
            </w:r>
            <w:r w:rsidR="00D55026">
              <w:rPr>
                <w:b/>
                <w:sz w:val="24"/>
                <w:szCs w:val="24"/>
              </w:rPr>
              <w:fldChar w:fldCharType="separate"/>
            </w:r>
            <w:r w:rsidR="00466253">
              <w:rPr>
                <w:b/>
                <w:noProof/>
              </w:rPr>
              <w:t>4</w:t>
            </w:r>
            <w:r w:rsidR="00D55026">
              <w:rPr>
                <w:b/>
                <w:sz w:val="24"/>
                <w:szCs w:val="24"/>
              </w:rPr>
              <w:fldChar w:fldCharType="end"/>
            </w:r>
          </w:p>
        </w:sdtContent>
      </w:sdt>
    </w:sdtContent>
  </w:sdt>
  <w:p w:rsidR="00523A27" w:rsidRDefault="00523A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A27" w:rsidRDefault="00523A27" w:rsidP="00F71FCC">
      <w:pPr>
        <w:spacing w:after="0" w:line="240" w:lineRule="auto"/>
      </w:pPr>
      <w:r>
        <w:separator/>
      </w:r>
    </w:p>
  </w:footnote>
  <w:footnote w:type="continuationSeparator" w:id="0">
    <w:p w:rsidR="00523A27" w:rsidRDefault="00523A27" w:rsidP="00F71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A27" w:rsidRDefault="008300B5" w:rsidP="0068257D">
    <w:pPr>
      <w:pStyle w:val="Encabezado"/>
      <w:jc w:val="right"/>
    </w:pPr>
    <w:r>
      <w:rPr>
        <w:noProof/>
        <w:lang w:val="es-MX" w:eastAsia="es-MX"/>
      </w:rPr>
      <w:drawing>
        <wp:anchor distT="0" distB="0" distL="114300" distR="114300" simplePos="0" relativeHeight="251658240" behindDoc="1" locked="0" layoutInCell="1" allowOverlap="1" wp14:anchorId="786D81A3" wp14:editId="1C13556F">
          <wp:simplePos x="0" y="0"/>
          <wp:positionH relativeFrom="column">
            <wp:posOffset>519768</wp:posOffset>
          </wp:positionH>
          <wp:positionV relativeFrom="paragraph">
            <wp:posOffset>-240408</wp:posOffset>
          </wp:positionV>
          <wp:extent cx="546393" cy="619200"/>
          <wp:effectExtent l="19050" t="0" r="6057" b="0"/>
          <wp:wrapNone/>
          <wp:docPr id="9"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cstate="print"/>
                  <a:srcRect/>
                  <a:stretch>
                    <a:fillRect/>
                  </a:stretch>
                </pic:blipFill>
                <pic:spPr bwMode="auto">
                  <a:xfrm>
                    <a:off x="0" y="0"/>
                    <a:ext cx="546393" cy="619200"/>
                  </a:xfrm>
                  <a:prstGeom prst="rect">
                    <a:avLst/>
                  </a:prstGeom>
                  <a:noFill/>
                  <a:ln w="9525">
                    <a:noFill/>
                    <a:miter lim="800000"/>
                    <a:headEnd/>
                    <a:tailEnd/>
                  </a:ln>
                </pic:spPr>
              </pic:pic>
            </a:graphicData>
          </a:graphic>
        </wp:anchor>
      </w:drawing>
    </w:r>
    <w:r w:rsidR="00232CDF">
      <w:rPr>
        <w:noProof/>
        <w:lang w:val="es-MX" w:eastAsia="es-MX"/>
      </w:rPr>
      <w:drawing>
        <wp:anchor distT="0" distB="0" distL="114300" distR="114300" simplePos="0" relativeHeight="251662336" behindDoc="0" locked="0" layoutInCell="1" allowOverlap="1" wp14:anchorId="5949421F" wp14:editId="6A7A7F2B">
          <wp:simplePos x="0" y="0"/>
          <wp:positionH relativeFrom="column">
            <wp:posOffset>3527425</wp:posOffset>
          </wp:positionH>
          <wp:positionV relativeFrom="paragraph">
            <wp:posOffset>-83185</wp:posOffset>
          </wp:positionV>
          <wp:extent cx="1917065" cy="782320"/>
          <wp:effectExtent l="0" t="0" r="0" b="0"/>
          <wp:wrapSquare wrapText="bothSides"/>
          <wp:docPr id="4" name="2 Imagen"/>
          <wp:cNvGraphicFramePr/>
          <a:graphic xmlns:a="http://schemas.openxmlformats.org/drawingml/2006/main">
            <a:graphicData uri="http://schemas.openxmlformats.org/drawingml/2006/picture">
              <pic:pic xmlns:pic="http://schemas.openxmlformats.org/drawingml/2006/picture">
                <pic:nvPicPr>
                  <pic:cNvPr id="3" name="2 Imagen"/>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7065" cy="782320"/>
                  </a:xfrm>
                  <a:prstGeom prst="rect">
                    <a:avLst/>
                  </a:prstGeom>
                </pic:spPr>
              </pic:pic>
            </a:graphicData>
          </a:graphic>
          <wp14:sizeRelH relativeFrom="margin">
            <wp14:pctWidth>0</wp14:pctWidth>
          </wp14:sizeRelH>
          <wp14:sizeRelV relativeFrom="margin">
            <wp14:pctHeight>0</wp14:pctHeight>
          </wp14:sizeRelV>
        </wp:anchor>
      </w:drawing>
    </w:r>
  </w:p>
  <w:p w:rsidR="00523A27" w:rsidRDefault="00523A27">
    <w:pPr>
      <w:pStyle w:val="Encabezado"/>
      <w:rPr>
        <w:rFonts w:ascii="Arial" w:hAnsi="Arial"/>
        <w:sz w:val="16"/>
      </w:rPr>
    </w:pPr>
  </w:p>
  <w:p w:rsidR="00232CDF" w:rsidRDefault="00466253">
    <w:pPr>
      <w:pStyle w:val="Encabezado"/>
      <w:rPr>
        <w:rFonts w:ascii="Arial" w:hAnsi="Arial"/>
        <w:sz w:val="16"/>
      </w:rPr>
    </w:pPr>
    <w:r>
      <w:rPr>
        <w:noProof/>
        <w:lang w:val="es-MX" w:eastAsia="es-MX"/>
      </w:rPr>
      <w:pict>
        <v:shapetype id="_x0000_t202" coordsize="21600,21600" o:spt="202" path="m,l,21600r21600,l21600,xe">
          <v:stroke joinstyle="miter"/>
          <v:path gradientshapeok="t" o:connecttype="rect"/>
        </v:shapetype>
        <v:shape id="Cuadro de texto 1" o:spid="_x0000_s1025" type="#_x0000_t202" style="position:absolute;margin-left:.9pt;margin-top:8.55pt;width:143.25pt;height:38.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" stroked="f">
          <v:textbox style="mso-next-textbox:#Cuadro de texto 1">
            <w:txbxContent>
              <w:p w:rsidR="00523A27" w:rsidRPr="00A064B5" w:rsidRDefault="00523A27" w:rsidP="0068257D">
                <w:pPr>
                  <w:pStyle w:val="Sinespaciado"/>
                  <w:rPr>
                    <w:rFonts w:ascii="Arial Narrow" w:hAnsi="Arial Narrow"/>
                    <w:sz w:val="16"/>
                    <w:szCs w:val="16"/>
                  </w:rPr>
                </w:pPr>
                <w:r w:rsidRPr="00A064B5">
                  <w:rPr>
                    <w:rFonts w:ascii="Arial Narrow" w:hAnsi="Arial Narrow"/>
                    <w:sz w:val="16"/>
                    <w:szCs w:val="16"/>
                  </w:rPr>
                  <w:t>AYUNTAMIENTO CONSTITUCIONAL</w:t>
                </w:r>
              </w:p>
              <w:p w:rsidR="00523A27" w:rsidRPr="00A064B5" w:rsidRDefault="00523A27" w:rsidP="0068257D">
                <w:pPr>
                  <w:pStyle w:val="Sinespaciado"/>
                  <w:ind w:firstLine="708"/>
                  <w:rPr>
                    <w:rFonts w:ascii="Arial Narrow" w:hAnsi="Arial Narrow"/>
                    <w:sz w:val="16"/>
                    <w:szCs w:val="16"/>
                  </w:rPr>
                </w:pPr>
                <w:r w:rsidRPr="00A064B5">
                  <w:rPr>
                    <w:rFonts w:ascii="Arial Narrow" w:hAnsi="Arial Narrow"/>
                    <w:sz w:val="16"/>
                    <w:szCs w:val="16"/>
                  </w:rPr>
                  <w:t>ATLIXCO, PUE.</w:t>
                </w:r>
              </w:p>
              <w:p w:rsidR="00523A27" w:rsidRPr="00A064B5" w:rsidRDefault="00523A27" w:rsidP="0068257D">
                <w:pPr>
                  <w:pStyle w:val="Sinespaciado"/>
                  <w:ind w:left="708"/>
                  <w:rPr>
                    <w:rFonts w:ascii="Arial Narrow" w:hAnsi="Arial Narrow"/>
                    <w:sz w:val="16"/>
                    <w:szCs w:val="16"/>
                  </w:rPr>
                </w:pPr>
                <w:r w:rsidRPr="00A064B5">
                  <w:rPr>
                    <w:rFonts w:ascii="Arial Narrow" w:hAnsi="Arial Narrow"/>
                    <w:sz w:val="16"/>
                    <w:szCs w:val="16"/>
                  </w:rPr>
                  <w:t>2014-2018</w:t>
                </w:r>
              </w:p>
              <w:p w:rsidR="00523A27" w:rsidRDefault="00523A27" w:rsidP="0068257D"/>
            </w:txbxContent>
          </v:textbox>
        </v:shape>
      </w:pict>
    </w:r>
  </w:p>
  <w:p w:rsidR="00232CDF" w:rsidRDefault="00232CDF">
    <w:pPr>
      <w:pStyle w:val="Encabezado"/>
      <w:rPr>
        <w:rFonts w:ascii="Arial" w:hAnsi="Arial"/>
        <w:sz w:val="16"/>
      </w:rPr>
    </w:pPr>
  </w:p>
  <w:p w:rsidR="00232CDF" w:rsidRDefault="00232CDF">
    <w:pPr>
      <w:pStyle w:val="Encabezado"/>
      <w:rPr>
        <w:rFonts w:ascii="Arial" w:hAnsi="Arial"/>
        <w:sz w:val="16"/>
      </w:rPr>
    </w:pPr>
  </w:p>
  <w:p w:rsidR="00232CDF" w:rsidRDefault="00232CDF">
    <w:pPr>
      <w:pStyle w:val="Encabezado"/>
      <w:rPr>
        <w:rFonts w:ascii="Arial" w:hAnsi="Arial"/>
        <w:sz w:val="16"/>
      </w:rPr>
    </w:pPr>
  </w:p>
  <w:p w:rsidR="00232CDF" w:rsidRDefault="00232CDF">
    <w:pPr>
      <w:pStyle w:val="Encabezado"/>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D295C"/>
    <w:multiLevelType w:val="hybridMultilevel"/>
    <w:tmpl w:val="B9B60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F8C00D3"/>
    <w:multiLevelType w:val="hybridMultilevel"/>
    <w:tmpl w:val="796201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FF6534B"/>
    <w:multiLevelType w:val="hybridMultilevel"/>
    <w:tmpl w:val="660E9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BBF0EBB"/>
    <w:multiLevelType w:val="hybridMultilevel"/>
    <w:tmpl w:val="AEA6A7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8F2D12"/>
    <w:rsid w:val="0003626E"/>
    <w:rsid w:val="00071BE1"/>
    <w:rsid w:val="000A3C8C"/>
    <w:rsid w:val="000D0AD5"/>
    <w:rsid w:val="000D4B58"/>
    <w:rsid w:val="00126D95"/>
    <w:rsid w:val="00146291"/>
    <w:rsid w:val="001E1251"/>
    <w:rsid w:val="002263CC"/>
    <w:rsid w:val="00232CDF"/>
    <w:rsid w:val="002334C3"/>
    <w:rsid w:val="002A6DB6"/>
    <w:rsid w:val="002B62F2"/>
    <w:rsid w:val="002F73AD"/>
    <w:rsid w:val="003305B4"/>
    <w:rsid w:val="00341897"/>
    <w:rsid w:val="0035782C"/>
    <w:rsid w:val="00403CCD"/>
    <w:rsid w:val="00466253"/>
    <w:rsid w:val="004A0A49"/>
    <w:rsid w:val="004C597B"/>
    <w:rsid w:val="004F3EC9"/>
    <w:rsid w:val="00523A27"/>
    <w:rsid w:val="00560FBD"/>
    <w:rsid w:val="005F71FD"/>
    <w:rsid w:val="00626EDA"/>
    <w:rsid w:val="006447F3"/>
    <w:rsid w:val="00656D6C"/>
    <w:rsid w:val="0068257D"/>
    <w:rsid w:val="006B631B"/>
    <w:rsid w:val="006E08E9"/>
    <w:rsid w:val="007040AF"/>
    <w:rsid w:val="00732312"/>
    <w:rsid w:val="007B72E8"/>
    <w:rsid w:val="007E1E0B"/>
    <w:rsid w:val="008202A1"/>
    <w:rsid w:val="008300B5"/>
    <w:rsid w:val="008823F7"/>
    <w:rsid w:val="008F2D12"/>
    <w:rsid w:val="00952EA2"/>
    <w:rsid w:val="00A02AA3"/>
    <w:rsid w:val="00A45797"/>
    <w:rsid w:val="00A47303"/>
    <w:rsid w:val="00A519F6"/>
    <w:rsid w:val="00A805E0"/>
    <w:rsid w:val="00AE19A0"/>
    <w:rsid w:val="00AF7C09"/>
    <w:rsid w:val="00C218BB"/>
    <w:rsid w:val="00C36790"/>
    <w:rsid w:val="00C435B7"/>
    <w:rsid w:val="00C773A3"/>
    <w:rsid w:val="00CE2865"/>
    <w:rsid w:val="00D00140"/>
    <w:rsid w:val="00D50DEA"/>
    <w:rsid w:val="00D55026"/>
    <w:rsid w:val="00DA138A"/>
    <w:rsid w:val="00E12AE4"/>
    <w:rsid w:val="00E47434"/>
    <w:rsid w:val="00E710D7"/>
    <w:rsid w:val="00EA2DC3"/>
    <w:rsid w:val="00EB114A"/>
    <w:rsid w:val="00EE203E"/>
    <w:rsid w:val="00F71FCC"/>
    <w:rsid w:val="00F76A65"/>
    <w:rsid w:val="00F76D10"/>
    <w:rsid w:val="00F861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C437215-5D1D-456A-8491-1046A1DB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D12"/>
  </w:style>
  <w:style w:type="paragraph" w:styleId="Ttulo1">
    <w:name w:val="heading 1"/>
    <w:basedOn w:val="Normal"/>
    <w:next w:val="Normal"/>
    <w:link w:val="Ttulo1Car"/>
    <w:qFormat/>
    <w:rsid w:val="00A45797"/>
    <w:pPr>
      <w:keepNext/>
      <w:spacing w:after="0" w:line="240" w:lineRule="auto"/>
      <w:jc w:val="center"/>
      <w:outlineLvl w:val="0"/>
    </w:pPr>
    <w:rPr>
      <w:rFonts w:ascii="Arial" w:eastAsia="Times New Roman" w:hAnsi="Arial"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2D12"/>
    <w:pPr>
      <w:tabs>
        <w:tab w:val="center" w:pos="4419"/>
        <w:tab w:val="right" w:pos="8838"/>
      </w:tabs>
      <w:spacing w:after="0" w:line="240" w:lineRule="auto"/>
    </w:pPr>
    <w:rPr>
      <w:rFonts w:ascii="Times New Roman" w:eastAsia="Times New Roman" w:hAnsi="Times New Roman" w:cs="Times New Roman"/>
      <w:sz w:val="20"/>
      <w:szCs w:val="20"/>
      <w:lang w:val="es-ES" w:eastAsia="es-ES_tradnl"/>
    </w:rPr>
  </w:style>
  <w:style w:type="character" w:customStyle="1" w:styleId="EncabezadoCar">
    <w:name w:val="Encabezado Car"/>
    <w:basedOn w:val="Fuentedeprrafopredeter"/>
    <w:link w:val="Encabezado"/>
    <w:uiPriority w:val="99"/>
    <w:rsid w:val="008F2D12"/>
    <w:rPr>
      <w:rFonts w:ascii="Times New Roman" w:eastAsia="Times New Roman" w:hAnsi="Times New Roman" w:cs="Times New Roman"/>
      <w:sz w:val="20"/>
      <w:szCs w:val="20"/>
      <w:lang w:val="es-ES" w:eastAsia="es-ES_tradnl"/>
    </w:rPr>
  </w:style>
  <w:style w:type="paragraph" w:customStyle="1" w:styleId="Default">
    <w:name w:val="Default"/>
    <w:rsid w:val="008F2D1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iedepgina">
    <w:name w:val="footer"/>
    <w:basedOn w:val="Normal"/>
    <w:link w:val="PiedepginaCar"/>
    <w:uiPriority w:val="99"/>
    <w:unhideWhenUsed/>
    <w:rsid w:val="008F2D12"/>
    <w:pPr>
      <w:tabs>
        <w:tab w:val="center" w:pos="4419"/>
        <w:tab w:val="right" w:pos="8838"/>
      </w:tabs>
      <w:spacing w:after="0" w:line="240" w:lineRule="auto"/>
    </w:pPr>
    <w:rPr>
      <w:rFonts w:ascii="Times New Roman" w:eastAsia="Times New Roman" w:hAnsi="Times New Roman" w:cs="Times New Roman"/>
      <w:sz w:val="20"/>
      <w:szCs w:val="20"/>
      <w:lang w:val="es-ES" w:eastAsia="es-ES_tradnl"/>
    </w:rPr>
  </w:style>
  <w:style w:type="character" w:customStyle="1" w:styleId="PiedepginaCar">
    <w:name w:val="Pie de página Car"/>
    <w:basedOn w:val="Fuentedeprrafopredeter"/>
    <w:link w:val="Piedepgina"/>
    <w:uiPriority w:val="99"/>
    <w:rsid w:val="008F2D12"/>
    <w:rPr>
      <w:rFonts w:ascii="Times New Roman" w:eastAsia="Times New Roman" w:hAnsi="Times New Roman" w:cs="Times New Roman"/>
      <w:sz w:val="20"/>
      <w:szCs w:val="20"/>
      <w:lang w:val="es-ES" w:eastAsia="es-ES_tradnl"/>
    </w:rPr>
  </w:style>
  <w:style w:type="paragraph" w:styleId="Sinespaciado">
    <w:name w:val="No Spacing"/>
    <w:qFormat/>
    <w:rsid w:val="008F2D12"/>
    <w:pPr>
      <w:spacing w:after="0" w:line="240" w:lineRule="auto"/>
    </w:pPr>
    <w:rPr>
      <w:rFonts w:ascii="Calibri" w:eastAsia="Calibri" w:hAnsi="Calibri" w:cs="Times New Roman"/>
      <w:lang w:val="es-ES"/>
    </w:rPr>
  </w:style>
  <w:style w:type="table" w:styleId="Tablaconcuadrcula">
    <w:name w:val="Table Grid"/>
    <w:basedOn w:val="Tablanormal"/>
    <w:uiPriority w:val="59"/>
    <w:rsid w:val="008F2D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F2D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2D12"/>
    <w:rPr>
      <w:rFonts w:ascii="Tahoma" w:hAnsi="Tahoma" w:cs="Tahoma"/>
      <w:sz w:val="16"/>
      <w:szCs w:val="16"/>
    </w:rPr>
  </w:style>
  <w:style w:type="character" w:customStyle="1" w:styleId="Ttulo1Car">
    <w:name w:val="Título 1 Car"/>
    <w:basedOn w:val="Fuentedeprrafopredeter"/>
    <w:link w:val="Ttulo1"/>
    <w:rsid w:val="00A45797"/>
    <w:rPr>
      <w:rFonts w:ascii="Arial" w:eastAsia="Times New Roman" w:hAnsi="Arial" w:cs="Times New Roman"/>
      <w:b/>
      <w:sz w:val="20"/>
      <w:szCs w:val="20"/>
      <w:lang w:eastAsia="es-ES"/>
    </w:rPr>
  </w:style>
  <w:style w:type="paragraph" w:styleId="Prrafodelista">
    <w:name w:val="List Paragraph"/>
    <w:basedOn w:val="Normal"/>
    <w:uiPriority w:val="34"/>
    <w:qFormat/>
    <w:rsid w:val="00D50DEA"/>
    <w:pPr>
      <w:ind w:left="720"/>
      <w:contextualSpacing/>
    </w:pPr>
  </w:style>
  <w:style w:type="character" w:styleId="Textoennegrita">
    <w:name w:val="Strong"/>
    <w:basedOn w:val="Fuentedeprrafopredeter"/>
    <w:uiPriority w:val="22"/>
    <w:qFormat/>
    <w:rsid w:val="008300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2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72552-C10E-4340-B61B-8CB497F3D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4</Pages>
  <Words>1606</Words>
  <Characters>8833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dc:creator>
  <cp:lastModifiedBy>win7</cp:lastModifiedBy>
  <cp:revision>25</cp:revision>
  <cp:lastPrinted>2016-03-08T17:55:00Z</cp:lastPrinted>
  <dcterms:created xsi:type="dcterms:W3CDTF">2014-11-06T18:08:00Z</dcterms:created>
  <dcterms:modified xsi:type="dcterms:W3CDTF">2016-04-26T19:35:00Z</dcterms:modified>
</cp:coreProperties>
</file>