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94" w:rsidRPr="00BA47C1" w:rsidRDefault="00376994" w:rsidP="00512E30">
      <w:pPr>
        <w:spacing w:after="0" w:line="360" w:lineRule="auto"/>
        <w:jc w:val="both"/>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 xml:space="preserve">RECURSO DE INCONFORMIDAD </w:t>
      </w:r>
    </w:p>
    <w:p w:rsidR="00376994" w:rsidRPr="00BA47C1" w:rsidRDefault="00BE3A03" w:rsidP="00512E30">
      <w:pPr>
        <w:spacing w:after="0" w:line="360" w:lineRule="auto"/>
        <w:jc w:val="both"/>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 xml:space="preserve">EXPEDIENTE NÚMERO: </w:t>
      </w:r>
      <w:r w:rsidR="0012106F">
        <w:rPr>
          <w:rFonts w:ascii="Simplified Arabic Fixed" w:eastAsia="Times New Roman" w:hAnsi="Simplified Arabic Fixed" w:cs="Simplified Arabic Fixed"/>
          <w:b/>
          <w:bCs/>
          <w:sz w:val="24"/>
          <w:lang w:eastAsia="es-ES"/>
        </w:rPr>
        <w:t>0</w:t>
      </w:r>
      <w:r w:rsidR="00165BB9">
        <w:rPr>
          <w:rFonts w:ascii="Simplified Arabic Fixed" w:eastAsia="Times New Roman" w:hAnsi="Simplified Arabic Fixed" w:cs="Simplified Arabic Fixed"/>
          <w:b/>
          <w:bCs/>
          <w:sz w:val="24"/>
          <w:lang w:eastAsia="es-ES"/>
        </w:rPr>
        <w:t>8</w:t>
      </w:r>
      <w:r w:rsidR="00B730CE" w:rsidRPr="00BA47C1">
        <w:rPr>
          <w:rFonts w:ascii="Simplified Arabic Fixed" w:eastAsia="Times New Roman" w:hAnsi="Simplified Arabic Fixed" w:cs="Simplified Arabic Fixed"/>
          <w:b/>
          <w:bCs/>
          <w:sz w:val="24"/>
          <w:lang w:eastAsia="es-ES"/>
        </w:rPr>
        <w:t>/</w:t>
      </w:r>
      <w:r w:rsidR="00857AC0" w:rsidRPr="00BA47C1">
        <w:rPr>
          <w:rFonts w:ascii="Simplified Arabic Fixed" w:eastAsia="Times New Roman" w:hAnsi="Simplified Arabic Fixed" w:cs="Simplified Arabic Fixed"/>
          <w:b/>
          <w:bCs/>
          <w:sz w:val="24"/>
          <w:lang w:eastAsia="es-ES"/>
        </w:rPr>
        <w:t>201</w:t>
      </w:r>
      <w:r w:rsidR="00857AC0">
        <w:rPr>
          <w:rFonts w:ascii="Simplified Arabic Fixed" w:eastAsia="Times New Roman" w:hAnsi="Simplified Arabic Fixed" w:cs="Simplified Arabic Fixed"/>
          <w:b/>
          <w:bCs/>
          <w:sz w:val="24"/>
          <w:lang w:eastAsia="es-ES"/>
        </w:rPr>
        <w:t xml:space="preserve">6. - - - - - - - - - - - - - - - - - </w:t>
      </w:r>
    </w:p>
    <w:p w:rsidR="00FA7A8B" w:rsidRPr="00BA47C1" w:rsidRDefault="00FA7A8B" w:rsidP="00512E30">
      <w:pPr>
        <w:spacing w:after="0" w:line="360" w:lineRule="auto"/>
        <w:jc w:val="both"/>
        <w:rPr>
          <w:rFonts w:ascii="Simplified Arabic Fixed" w:eastAsia="Times New Roman" w:hAnsi="Simplified Arabic Fixed" w:cs="Simplified Arabic Fixed"/>
          <w:b/>
          <w:bCs/>
          <w:sz w:val="24"/>
          <w:lang w:eastAsia="es-ES"/>
        </w:rPr>
      </w:pPr>
    </w:p>
    <w:p w:rsidR="00FD01AD" w:rsidRDefault="00FD01AD" w:rsidP="00FD01AD">
      <w:pPr>
        <w:spacing w:after="0" w:line="360" w:lineRule="auto"/>
        <w:jc w:val="both"/>
        <w:rPr>
          <w:rFonts w:ascii="Simplified Arabic Fixed" w:eastAsia="Times New Roman" w:hAnsi="Simplified Arabic Fixed" w:cs="Simplified Arabic Fixed"/>
          <w:bCs/>
          <w:sz w:val="24"/>
          <w:lang w:eastAsia="es-ES"/>
        </w:rPr>
      </w:pPr>
      <w:r w:rsidRPr="00BA47C1">
        <w:rPr>
          <w:rFonts w:ascii="Simplified Arabic Fixed" w:eastAsia="Times New Roman" w:hAnsi="Simplified Arabic Fixed" w:cs="Simplified Arabic Fixed"/>
          <w:b/>
          <w:bCs/>
          <w:sz w:val="24"/>
          <w:lang w:eastAsia="es-ES"/>
        </w:rPr>
        <w:t>INCONFORME:</w:t>
      </w:r>
      <w:r w:rsidRPr="00BA47C1">
        <w:rPr>
          <w:rFonts w:ascii="Simplified Arabic Fixed" w:eastAsia="Times New Roman" w:hAnsi="Simplified Arabic Fixed" w:cs="Simplified Arabic Fixed"/>
          <w:bCs/>
          <w:sz w:val="24"/>
          <w:lang w:eastAsia="es-ES"/>
        </w:rPr>
        <w:t xml:space="preserve"> </w:t>
      </w:r>
      <w:r w:rsidR="00CF7DF9">
        <w:rPr>
          <w:rFonts w:ascii="Simplified Arabic Fixed" w:eastAsia="Times New Roman" w:hAnsi="Simplified Arabic Fixed" w:cs="Simplified Arabic Fixed"/>
          <w:b/>
          <w:bCs/>
          <w:sz w:val="24"/>
          <w:lang w:eastAsia="es-ES"/>
        </w:rPr>
        <w:t>******************</w:t>
      </w:r>
      <w:r w:rsidRPr="00BA47C1">
        <w:rPr>
          <w:rFonts w:ascii="Simplified Arabic Fixed" w:eastAsia="Times New Roman" w:hAnsi="Simplified Arabic Fixed" w:cs="Simplified Arabic Fixed"/>
          <w:b/>
          <w:bCs/>
          <w:sz w:val="24"/>
          <w:lang w:eastAsia="es-ES"/>
        </w:rPr>
        <w:t>,</w:t>
      </w:r>
      <w:r>
        <w:rPr>
          <w:rFonts w:ascii="Simplified Arabic Fixed" w:eastAsia="Times New Roman" w:hAnsi="Simplified Arabic Fixed" w:cs="Simplified Arabic Fixed"/>
          <w:b/>
          <w:bCs/>
          <w:sz w:val="24"/>
          <w:lang w:eastAsia="es-ES"/>
        </w:rPr>
        <w:t xml:space="preserve"> </w:t>
      </w:r>
      <w:r>
        <w:rPr>
          <w:rFonts w:ascii="Simplified Arabic Fixed" w:eastAsia="Times New Roman" w:hAnsi="Simplified Arabic Fixed" w:cs="Simplified Arabic Fixed"/>
          <w:bCs/>
          <w:sz w:val="24"/>
          <w:lang w:eastAsia="es-ES"/>
        </w:rPr>
        <w:t xml:space="preserve">promoviendo </w:t>
      </w:r>
      <w:r w:rsidR="00165BB9">
        <w:rPr>
          <w:rFonts w:ascii="Simplified Arabic Fixed" w:eastAsia="Times New Roman" w:hAnsi="Simplified Arabic Fixed" w:cs="Simplified Arabic Fixed"/>
          <w:bCs/>
          <w:sz w:val="24"/>
          <w:lang w:eastAsia="es-ES"/>
        </w:rPr>
        <w:t>por su propio derecho,</w:t>
      </w:r>
      <w:r>
        <w:rPr>
          <w:rFonts w:ascii="Simplified Arabic Fixed" w:eastAsia="Times New Roman" w:hAnsi="Simplified Arabic Fixed" w:cs="Simplified Arabic Fixed"/>
          <w:bCs/>
          <w:sz w:val="24"/>
          <w:lang w:eastAsia="es-ES"/>
        </w:rPr>
        <w:t xml:space="preserve"> </w:t>
      </w:r>
      <w:r w:rsidRPr="00BA47C1">
        <w:rPr>
          <w:rFonts w:ascii="Simplified Arabic Fixed" w:eastAsia="Times New Roman" w:hAnsi="Simplified Arabic Fixed" w:cs="Simplified Arabic Fixed"/>
          <w:bCs/>
          <w:sz w:val="24"/>
          <w:lang w:eastAsia="es-ES"/>
        </w:rPr>
        <w:t xml:space="preserve">señalando como domicilio para recibir notificaciones </w:t>
      </w:r>
      <w:r w:rsidR="00165BB9">
        <w:rPr>
          <w:rFonts w:ascii="Simplified Arabic Fixed" w:eastAsia="Times New Roman" w:hAnsi="Simplified Arabic Fixed" w:cs="Simplified Arabic Fixed"/>
          <w:bCs/>
          <w:sz w:val="24"/>
          <w:lang w:eastAsia="es-ES"/>
        </w:rPr>
        <w:t xml:space="preserve">el ubicado en el puesto número </w:t>
      </w:r>
      <w:r w:rsidR="00CF7DF9">
        <w:rPr>
          <w:rFonts w:ascii="Simplified Arabic Fixed" w:eastAsia="Times New Roman" w:hAnsi="Simplified Arabic Fixed" w:cs="Simplified Arabic Fixed"/>
          <w:bCs/>
          <w:sz w:val="24"/>
          <w:lang w:eastAsia="es-ES"/>
        </w:rPr>
        <w:t>*****************</w:t>
      </w:r>
      <w:r>
        <w:rPr>
          <w:rFonts w:ascii="Simplified Arabic Fixed" w:eastAsia="Times New Roman" w:hAnsi="Simplified Arabic Fixed" w:cs="Simplified Arabic Fixed"/>
          <w:bCs/>
          <w:sz w:val="24"/>
          <w:lang w:eastAsia="es-ES"/>
        </w:rPr>
        <w:t xml:space="preserve">. - - - - - - </w:t>
      </w:r>
    </w:p>
    <w:p w:rsidR="00FD01AD" w:rsidRPr="00A117FE" w:rsidRDefault="00FD01AD" w:rsidP="00FD01AD">
      <w:pPr>
        <w:spacing w:after="0" w:line="360" w:lineRule="auto"/>
        <w:jc w:val="both"/>
        <w:rPr>
          <w:rFonts w:ascii="Simplified Arabic Fixed" w:eastAsia="Times New Roman" w:hAnsi="Simplified Arabic Fixed" w:cs="Simplified Arabic Fixed"/>
          <w:bCs/>
          <w:sz w:val="24"/>
          <w:lang w:eastAsia="es-ES"/>
        </w:rPr>
      </w:pPr>
    </w:p>
    <w:p w:rsidR="00FD01AD" w:rsidRPr="00383388" w:rsidRDefault="00FD01AD" w:rsidP="00FD01AD">
      <w:pPr>
        <w:spacing w:after="0" w:line="360" w:lineRule="auto"/>
        <w:jc w:val="both"/>
        <w:rPr>
          <w:rFonts w:ascii="Simplified Arabic Fixed" w:eastAsia="Times New Roman" w:hAnsi="Simplified Arabic Fixed" w:cs="Simplified Arabic Fixed"/>
          <w:bCs/>
          <w:sz w:val="24"/>
          <w:lang w:eastAsia="es-ES"/>
        </w:rPr>
      </w:pPr>
      <w:r>
        <w:rPr>
          <w:rFonts w:ascii="Simplified Arabic Fixed" w:eastAsia="Times New Roman" w:hAnsi="Simplified Arabic Fixed" w:cs="Simplified Arabic Fixed"/>
          <w:b/>
          <w:bCs/>
          <w:sz w:val="24"/>
          <w:lang w:eastAsia="es-ES"/>
        </w:rPr>
        <w:t xml:space="preserve">ACTO RECLAMADO: </w:t>
      </w:r>
      <w:r w:rsidR="00165BB9">
        <w:rPr>
          <w:rFonts w:ascii="Simplified Arabic Fixed" w:eastAsia="Times New Roman" w:hAnsi="Simplified Arabic Fixed" w:cs="Simplified Arabic Fixed"/>
          <w:bCs/>
          <w:sz w:val="24"/>
          <w:lang w:eastAsia="es-ES"/>
        </w:rPr>
        <w:t xml:space="preserve">El proveído de fecha veinte de septiembre de dos mil dieciséis recaído en el oficio número DDOCI/JDAGMT/0825/2016, signado por el C. Hugo Enrique Hernández Cruz en su carácter de Jefe del Departamento </w:t>
      </w:r>
      <w:r w:rsidR="00462FD3">
        <w:rPr>
          <w:rFonts w:ascii="Simplified Arabic Fixed" w:eastAsia="Times New Roman" w:hAnsi="Simplified Arabic Fixed" w:cs="Simplified Arabic Fixed"/>
          <w:bCs/>
          <w:sz w:val="24"/>
          <w:lang w:eastAsia="es-ES"/>
        </w:rPr>
        <w:t xml:space="preserve">de la Administración de Mercados y Tianguis. - - - - - - - - - - - </w:t>
      </w:r>
    </w:p>
    <w:p w:rsidR="00FA7A8B" w:rsidRPr="00BA47C1" w:rsidRDefault="00FA7A8B" w:rsidP="00512E30">
      <w:pPr>
        <w:spacing w:after="0" w:line="360" w:lineRule="auto"/>
        <w:jc w:val="both"/>
        <w:rPr>
          <w:rFonts w:ascii="Simplified Arabic Fixed" w:eastAsia="Times New Roman" w:hAnsi="Simplified Arabic Fixed" w:cs="Simplified Arabic Fixed"/>
          <w:b/>
          <w:bCs/>
          <w:sz w:val="24"/>
          <w:lang w:eastAsia="es-ES"/>
        </w:rPr>
      </w:pPr>
    </w:p>
    <w:p w:rsidR="00FA7A8B" w:rsidRPr="00BA47C1" w:rsidRDefault="00376994" w:rsidP="00512E30">
      <w:pPr>
        <w:spacing w:after="0" w:line="360" w:lineRule="auto"/>
        <w:jc w:val="both"/>
        <w:rPr>
          <w:rFonts w:ascii="Simplified Arabic Fixed" w:eastAsia="Times New Roman" w:hAnsi="Simplified Arabic Fixed" w:cs="Simplified Arabic Fixed"/>
          <w:bCs/>
          <w:sz w:val="24"/>
          <w:lang w:eastAsia="es-ES"/>
        </w:rPr>
      </w:pPr>
      <w:r w:rsidRPr="00BA47C1">
        <w:rPr>
          <w:rFonts w:ascii="Simplified Arabic Fixed" w:eastAsia="Times New Roman" w:hAnsi="Simplified Arabic Fixed" w:cs="Simplified Arabic Fixed"/>
          <w:b/>
          <w:bCs/>
          <w:sz w:val="24"/>
          <w:lang w:eastAsia="es-ES"/>
        </w:rPr>
        <w:t>RAZÓN DE CUENTA:</w:t>
      </w:r>
      <w:r w:rsidRPr="00BA47C1">
        <w:rPr>
          <w:rFonts w:ascii="Simplified Arabic Fixed" w:eastAsia="Times New Roman" w:hAnsi="Simplified Arabic Fixed" w:cs="Simplified Arabic Fixed"/>
          <w:bCs/>
          <w:sz w:val="24"/>
          <w:lang w:eastAsia="es-ES"/>
        </w:rPr>
        <w:t xml:space="preserve"> En la Heroica Ciudad de Atlixco, Puebla, a </w:t>
      </w:r>
      <w:r w:rsidR="00843145" w:rsidRPr="00BA47C1">
        <w:rPr>
          <w:rFonts w:ascii="Simplified Arabic Fixed" w:eastAsia="Times New Roman" w:hAnsi="Simplified Arabic Fixed" w:cs="Simplified Arabic Fixed"/>
          <w:bCs/>
          <w:sz w:val="24"/>
          <w:lang w:eastAsia="es-ES"/>
        </w:rPr>
        <w:t xml:space="preserve">los </w:t>
      </w:r>
      <w:r w:rsidR="00462FD3">
        <w:rPr>
          <w:rFonts w:ascii="Simplified Arabic Fixed" w:eastAsia="Times New Roman" w:hAnsi="Simplified Arabic Fixed" w:cs="Simplified Arabic Fixed"/>
          <w:bCs/>
          <w:sz w:val="24"/>
          <w:lang w:eastAsia="es-ES"/>
        </w:rPr>
        <w:t>cuatro</w:t>
      </w:r>
      <w:r w:rsidR="00475FD2" w:rsidRPr="00BA47C1">
        <w:rPr>
          <w:rFonts w:ascii="Simplified Arabic Fixed" w:eastAsia="Times New Roman" w:hAnsi="Simplified Arabic Fixed" w:cs="Simplified Arabic Fixed"/>
          <w:bCs/>
          <w:sz w:val="24"/>
          <w:lang w:eastAsia="es-ES"/>
        </w:rPr>
        <w:t xml:space="preserve"> </w:t>
      </w:r>
      <w:r w:rsidR="00346D0F" w:rsidRPr="00BA47C1">
        <w:rPr>
          <w:rFonts w:ascii="Simplified Arabic Fixed" w:eastAsia="Times New Roman" w:hAnsi="Simplified Arabic Fixed" w:cs="Simplified Arabic Fixed"/>
          <w:bCs/>
          <w:sz w:val="24"/>
          <w:lang w:eastAsia="es-ES"/>
        </w:rPr>
        <w:t>días</w:t>
      </w:r>
      <w:r w:rsidRPr="00BA47C1">
        <w:rPr>
          <w:rFonts w:ascii="Simplified Arabic Fixed" w:eastAsia="Times New Roman" w:hAnsi="Simplified Arabic Fixed" w:cs="Simplified Arabic Fixed"/>
          <w:bCs/>
          <w:sz w:val="24"/>
          <w:lang w:eastAsia="es-ES"/>
        </w:rPr>
        <w:t xml:space="preserve"> del mes de </w:t>
      </w:r>
      <w:r w:rsidR="00462FD3">
        <w:rPr>
          <w:rFonts w:ascii="Simplified Arabic Fixed" w:eastAsia="Times New Roman" w:hAnsi="Simplified Arabic Fixed" w:cs="Simplified Arabic Fixed"/>
          <w:bCs/>
          <w:sz w:val="24"/>
          <w:lang w:eastAsia="es-ES"/>
        </w:rPr>
        <w:t>octubre</w:t>
      </w:r>
      <w:r w:rsidR="00B730CE" w:rsidRPr="00BA47C1">
        <w:rPr>
          <w:rFonts w:ascii="Simplified Arabic Fixed" w:eastAsia="Times New Roman" w:hAnsi="Simplified Arabic Fixed" w:cs="Simplified Arabic Fixed"/>
          <w:bCs/>
          <w:sz w:val="24"/>
          <w:lang w:eastAsia="es-ES"/>
        </w:rPr>
        <w:t xml:space="preserve"> de dos mil </w:t>
      </w:r>
      <w:r w:rsidR="0012106F">
        <w:rPr>
          <w:rFonts w:ascii="Simplified Arabic Fixed" w:eastAsia="Times New Roman" w:hAnsi="Simplified Arabic Fixed" w:cs="Simplified Arabic Fixed"/>
          <w:bCs/>
          <w:sz w:val="24"/>
          <w:lang w:eastAsia="es-ES"/>
        </w:rPr>
        <w:t>dieciséis</w:t>
      </w:r>
      <w:r w:rsidRPr="00BA47C1">
        <w:rPr>
          <w:rFonts w:ascii="Simplified Arabic Fixed" w:eastAsia="Times New Roman" w:hAnsi="Simplified Arabic Fixed" w:cs="Simplified Arabic Fixed"/>
          <w:bCs/>
          <w:sz w:val="24"/>
          <w:lang w:eastAsia="es-ES"/>
        </w:rPr>
        <w:t>, el suscrito Licenciado Jorge Gutiérrez Ramos, Síndico Municip</w:t>
      </w:r>
      <w:r w:rsidR="008941C2" w:rsidRPr="00BA47C1">
        <w:rPr>
          <w:rFonts w:ascii="Simplified Arabic Fixed" w:eastAsia="Times New Roman" w:hAnsi="Simplified Arabic Fixed" w:cs="Simplified Arabic Fixed"/>
          <w:bCs/>
          <w:sz w:val="24"/>
          <w:lang w:eastAsia="es-ES"/>
        </w:rPr>
        <w:t>al del</w:t>
      </w:r>
      <w:r w:rsidRPr="00BA47C1">
        <w:rPr>
          <w:rFonts w:ascii="Simplified Arabic Fixed" w:eastAsia="Times New Roman" w:hAnsi="Simplified Arabic Fixed" w:cs="Simplified Arabic Fixed"/>
          <w:bCs/>
          <w:sz w:val="24"/>
          <w:lang w:eastAsia="es-ES"/>
        </w:rPr>
        <w:t xml:space="preserve"> Honorable Ayuntamiento de Atlixco, doy cuenta con el</w:t>
      </w:r>
      <w:r w:rsidR="00475FD2" w:rsidRPr="00BA47C1">
        <w:rPr>
          <w:rFonts w:ascii="Simplified Arabic Fixed" w:eastAsia="Times New Roman" w:hAnsi="Simplified Arabic Fixed" w:cs="Simplified Arabic Fixed"/>
          <w:bCs/>
          <w:sz w:val="24"/>
          <w:lang w:eastAsia="es-ES"/>
        </w:rPr>
        <w:t xml:space="preserve"> </w:t>
      </w:r>
      <w:r w:rsidR="00462FD3">
        <w:rPr>
          <w:rFonts w:ascii="Simplified Arabic Fixed" w:eastAsia="Times New Roman" w:hAnsi="Simplified Arabic Fixed" w:cs="Simplified Arabic Fixed"/>
          <w:bCs/>
          <w:sz w:val="24"/>
          <w:lang w:eastAsia="es-ES"/>
        </w:rPr>
        <w:t>escrito firmado por la ahora inconforme mediante el cual formula recursos de inconformidad en contra de actos del administrador de mercados y tianguis del H. Ayuntamiento de Atlixco.</w:t>
      </w:r>
      <w:r w:rsidR="00FD01AD">
        <w:rPr>
          <w:rFonts w:ascii="Simplified Arabic Fixed" w:eastAsia="Times New Roman" w:hAnsi="Simplified Arabic Fixed" w:cs="Simplified Arabic Fixed"/>
          <w:bCs/>
          <w:sz w:val="24"/>
          <w:lang w:eastAsia="es-ES"/>
        </w:rPr>
        <w:t xml:space="preserve"> </w:t>
      </w:r>
      <w:r w:rsidRPr="00BA47C1">
        <w:rPr>
          <w:rFonts w:ascii="Simplified Arabic Fixed" w:eastAsia="Times New Roman" w:hAnsi="Simplified Arabic Fixed" w:cs="Simplified Arabic Fixed"/>
          <w:bCs/>
          <w:sz w:val="24"/>
          <w:lang w:eastAsia="es-ES"/>
        </w:rPr>
        <w:t>P</w:t>
      </w:r>
      <w:r w:rsidR="00857AC0">
        <w:rPr>
          <w:rFonts w:ascii="Simplified Arabic Fixed" w:eastAsia="Times New Roman" w:hAnsi="Simplified Arabic Fixed" w:cs="Simplified Arabic Fixed"/>
          <w:bCs/>
          <w:sz w:val="24"/>
          <w:lang w:eastAsia="es-ES"/>
        </w:rPr>
        <w:t xml:space="preserve">asado este día para su acuerdo. - - - </w:t>
      </w:r>
      <w:r w:rsidR="00FD01AD">
        <w:rPr>
          <w:rFonts w:ascii="Simplified Arabic Fixed" w:eastAsia="Times New Roman" w:hAnsi="Simplified Arabic Fixed" w:cs="Simplified Arabic Fixed"/>
          <w:bCs/>
          <w:sz w:val="24"/>
          <w:lang w:eastAsia="es-ES"/>
        </w:rPr>
        <w:t xml:space="preserve">- - - - - - </w:t>
      </w:r>
      <w:r w:rsidR="00260AA8">
        <w:rPr>
          <w:rFonts w:ascii="Simplified Arabic Fixed" w:eastAsia="Times New Roman" w:hAnsi="Simplified Arabic Fixed" w:cs="Simplified Arabic Fixed"/>
          <w:bCs/>
          <w:sz w:val="24"/>
          <w:lang w:eastAsia="es-ES"/>
        </w:rPr>
        <w:t xml:space="preserve">- </w:t>
      </w:r>
    </w:p>
    <w:p w:rsidR="00515157" w:rsidRPr="00BA47C1" w:rsidRDefault="00515157" w:rsidP="00512E30">
      <w:pPr>
        <w:spacing w:after="0" w:line="360" w:lineRule="auto"/>
        <w:jc w:val="both"/>
        <w:rPr>
          <w:rFonts w:ascii="Simplified Arabic Fixed" w:eastAsia="Times New Roman" w:hAnsi="Simplified Arabic Fixed" w:cs="Simplified Arabic Fixed"/>
          <w:bCs/>
          <w:sz w:val="24"/>
          <w:lang w:eastAsia="es-ES"/>
        </w:rPr>
      </w:pPr>
    </w:p>
    <w:p w:rsidR="00AE5898" w:rsidRPr="00BA47C1" w:rsidRDefault="00376994" w:rsidP="00512E30">
      <w:pPr>
        <w:spacing w:after="0" w:line="360" w:lineRule="auto"/>
        <w:jc w:val="both"/>
        <w:rPr>
          <w:rFonts w:ascii="Simplified Arabic Fixed" w:eastAsia="Times New Roman" w:hAnsi="Simplified Arabic Fixed" w:cs="Simplified Arabic Fixed"/>
          <w:bCs/>
          <w:sz w:val="24"/>
          <w:lang w:eastAsia="es-ES"/>
        </w:rPr>
      </w:pPr>
      <w:r w:rsidRPr="00BA47C1">
        <w:rPr>
          <w:rFonts w:ascii="Simplified Arabic Fixed" w:eastAsia="Times New Roman" w:hAnsi="Simplified Arabic Fixed" w:cs="Simplified Arabic Fixed"/>
          <w:bCs/>
          <w:sz w:val="24"/>
          <w:lang w:eastAsia="es-ES"/>
        </w:rPr>
        <w:t xml:space="preserve">Visto lo de cuenta </w:t>
      </w:r>
      <w:r w:rsidR="00724B00">
        <w:rPr>
          <w:rFonts w:ascii="Simplified Arabic Fixed" w:eastAsia="Times New Roman" w:hAnsi="Simplified Arabic Fixed" w:cs="Simplified Arabic Fixed"/>
          <w:bCs/>
          <w:sz w:val="24"/>
          <w:lang w:eastAsia="es-ES"/>
        </w:rPr>
        <w:t>esta Autoridad provee, c</w:t>
      </w:r>
      <w:r w:rsidRPr="00BA47C1">
        <w:rPr>
          <w:rFonts w:ascii="Simplified Arabic Fixed" w:eastAsia="Times New Roman" w:hAnsi="Simplified Arabic Fixed" w:cs="Simplified Arabic Fixed"/>
          <w:bCs/>
          <w:sz w:val="24"/>
          <w:lang w:eastAsia="es-ES"/>
        </w:rPr>
        <w:t>on fundamento en lo dispuesto por los artículos 100 fracción XIV, 252, 253, 266, de la Ley Orgánica Municipal del Estado</w:t>
      </w:r>
      <w:r w:rsidR="00372971" w:rsidRPr="00BA47C1">
        <w:rPr>
          <w:rFonts w:ascii="Simplified Arabic Fixed" w:eastAsia="Times New Roman" w:hAnsi="Simplified Arabic Fixed" w:cs="Simplified Arabic Fixed"/>
          <w:bCs/>
          <w:sz w:val="24"/>
          <w:lang w:eastAsia="es-ES"/>
        </w:rPr>
        <w:t xml:space="preserve"> de Puebla</w:t>
      </w:r>
      <w:r w:rsidRPr="00BA47C1">
        <w:rPr>
          <w:rFonts w:ascii="Simplified Arabic Fixed" w:eastAsia="Times New Roman" w:hAnsi="Simplified Arabic Fixed" w:cs="Simplified Arabic Fixed"/>
          <w:bCs/>
          <w:sz w:val="24"/>
          <w:lang w:eastAsia="es-ES"/>
        </w:rPr>
        <w:t>,</w:t>
      </w:r>
      <w:r w:rsidR="00372971" w:rsidRPr="00BA47C1">
        <w:rPr>
          <w:rFonts w:ascii="Simplified Arabic Fixed" w:eastAsia="Times New Roman" w:hAnsi="Simplified Arabic Fixed" w:cs="Simplified Arabic Fixed"/>
          <w:bCs/>
          <w:sz w:val="24"/>
          <w:lang w:eastAsia="es-ES"/>
        </w:rPr>
        <w:t xml:space="preserve"> 1 y 2 de </w:t>
      </w:r>
      <w:r w:rsidR="00B730CE" w:rsidRPr="00BA47C1">
        <w:rPr>
          <w:rFonts w:ascii="Simplified Arabic Fixed" w:eastAsia="Times New Roman" w:hAnsi="Simplified Arabic Fixed" w:cs="Simplified Arabic Fixed"/>
          <w:bCs/>
          <w:sz w:val="24"/>
          <w:lang w:eastAsia="es-ES"/>
        </w:rPr>
        <w:t>del Código de Procedimientos Civiles</w:t>
      </w:r>
      <w:r w:rsidR="00372971" w:rsidRPr="00BA47C1">
        <w:rPr>
          <w:rFonts w:ascii="Simplified Arabic Fixed" w:eastAsia="Times New Roman" w:hAnsi="Simplified Arabic Fixed" w:cs="Simplified Arabic Fixed"/>
          <w:bCs/>
          <w:sz w:val="24"/>
          <w:lang w:eastAsia="es-ES"/>
        </w:rPr>
        <w:t xml:space="preserve"> para el Estado de </w:t>
      </w:r>
      <w:r w:rsidR="00011537" w:rsidRPr="00BA47C1">
        <w:rPr>
          <w:rFonts w:ascii="Simplified Arabic Fixed" w:eastAsia="Times New Roman" w:hAnsi="Simplified Arabic Fixed" w:cs="Simplified Arabic Fixed"/>
          <w:bCs/>
          <w:sz w:val="24"/>
          <w:lang w:eastAsia="es-ES"/>
        </w:rPr>
        <w:t>Puebla previo</w:t>
      </w:r>
      <w:r w:rsidRPr="00BA47C1">
        <w:rPr>
          <w:rFonts w:ascii="Simplified Arabic Fixed" w:eastAsia="Times New Roman" w:hAnsi="Simplified Arabic Fixed" w:cs="Simplified Arabic Fixed"/>
          <w:bCs/>
          <w:sz w:val="24"/>
          <w:lang w:eastAsia="es-ES"/>
        </w:rPr>
        <w:t xml:space="preserve"> el estudi</w:t>
      </w:r>
      <w:r w:rsidR="008941C2" w:rsidRPr="00BA47C1">
        <w:rPr>
          <w:rFonts w:ascii="Simplified Arabic Fixed" w:eastAsia="Times New Roman" w:hAnsi="Simplified Arabic Fixed" w:cs="Simplified Arabic Fixed"/>
          <w:bCs/>
          <w:sz w:val="24"/>
          <w:lang w:eastAsia="es-ES"/>
        </w:rPr>
        <w:t>o y análisis correspondiente</w:t>
      </w:r>
      <w:r w:rsidR="00346D0F" w:rsidRPr="00BA47C1">
        <w:rPr>
          <w:rFonts w:ascii="Simplified Arabic Fixed" w:eastAsia="Times New Roman" w:hAnsi="Simplified Arabic Fixed" w:cs="Simplified Arabic Fixed"/>
          <w:bCs/>
          <w:sz w:val="24"/>
          <w:lang w:eastAsia="es-ES"/>
        </w:rPr>
        <w:t xml:space="preserve"> </w:t>
      </w:r>
      <w:r w:rsidR="008941C2" w:rsidRPr="00BA47C1">
        <w:rPr>
          <w:rFonts w:ascii="Simplified Arabic Fixed" w:eastAsia="Times New Roman" w:hAnsi="Simplified Arabic Fixed" w:cs="Simplified Arabic Fixed"/>
          <w:b/>
          <w:bCs/>
          <w:sz w:val="24"/>
          <w:lang w:eastAsia="es-ES"/>
        </w:rPr>
        <w:t xml:space="preserve">SE </w:t>
      </w:r>
      <w:r w:rsidRPr="00BA47C1">
        <w:rPr>
          <w:rFonts w:ascii="Simplified Arabic Fixed" w:eastAsia="Times New Roman" w:hAnsi="Simplified Arabic Fixed" w:cs="Simplified Arabic Fixed"/>
          <w:b/>
          <w:bCs/>
          <w:sz w:val="24"/>
          <w:lang w:eastAsia="es-ES"/>
        </w:rPr>
        <w:t>ACUERDA</w:t>
      </w:r>
      <w:r w:rsidR="00FD01AD">
        <w:rPr>
          <w:rFonts w:ascii="Simplified Arabic Fixed" w:eastAsia="Times New Roman" w:hAnsi="Simplified Arabic Fixed" w:cs="Simplified Arabic Fixed"/>
          <w:bCs/>
          <w:sz w:val="24"/>
          <w:lang w:eastAsia="es-ES"/>
        </w:rPr>
        <w:t xml:space="preserve">: - - - </w:t>
      </w:r>
      <w:r w:rsidR="00260AA8">
        <w:rPr>
          <w:rFonts w:ascii="Simplified Arabic Fixed" w:eastAsia="Times New Roman" w:hAnsi="Simplified Arabic Fixed" w:cs="Simplified Arabic Fixed"/>
          <w:bCs/>
          <w:sz w:val="24"/>
          <w:lang w:eastAsia="es-ES"/>
        </w:rPr>
        <w:t xml:space="preserve">- - -  - - - - - - - - - - - - - - - - - - - - </w:t>
      </w:r>
    </w:p>
    <w:p w:rsidR="00A70BD1" w:rsidRPr="00BA47C1" w:rsidRDefault="00A70BD1" w:rsidP="00512E30">
      <w:pPr>
        <w:spacing w:after="0" w:line="360" w:lineRule="auto"/>
        <w:jc w:val="both"/>
        <w:rPr>
          <w:rFonts w:ascii="Simplified Arabic Fixed" w:eastAsia="Times New Roman" w:hAnsi="Simplified Arabic Fixed" w:cs="Simplified Arabic Fixed"/>
          <w:b/>
          <w:bCs/>
          <w:sz w:val="24"/>
          <w:lang w:eastAsia="es-ES"/>
        </w:rPr>
      </w:pPr>
    </w:p>
    <w:p w:rsidR="00FD01AD" w:rsidRDefault="00FD01AD" w:rsidP="00817AD9">
      <w:pPr>
        <w:spacing w:after="0" w:line="360" w:lineRule="auto"/>
        <w:jc w:val="both"/>
        <w:rPr>
          <w:rFonts w:ascii="Simplified Arabic Fixed" w:eastAsia="Times New Roman" w:hAnsi="Simplified Arabic Fixed" w:cs="Simplified Arabic Fixed"/>
          <w:bCs/>
          <w:sz w:val="24"/>
          <w:lang w:eastAsia="es-ES"/>
        </w:rPr>
      </w:pPr>
      <w:r>
        <w:rPr>
          <w:rFonts w:ascii="Simplified Arabic Fixed" w:eastAsia="Times New Roman" w:hAnsi="Simplified Arabic Fixed" w:cs="Simplified Arabic Fixed"/>
          <w:b/>
          <w:bCs/>
          <w:sz w:val="24"/>
          <w:lang w:eastAsia="es-ES"/>
        </w:rPr>
        <w:t xml:space="preserve">PRIMERO. </w:t>
      </w:r>
      <w:r>
        <w:rPr>
          <w:rFonts w:ascii="Simplified Arabic Fixed" w:eastAsia="Times New Roman" w:hAnsi="Simplified Arabic Fixed" w:cs="Simplified Arabic Fixed"/>
          <w:bCs/>
          <w:sz w:val="24"/>
          <w:lang w:eastAsia="es-ES"/>
        </w:rPr>
        <w:t xml:space="preserve">Se tiene a la autoridad señalada como responsable dentro del presente recurso de inconformidad rindiendo el informe justificado requerido en auto de fecha doce de agosto de dos mil dieciséis. - - - - - - - - - - - - - - - - - - - - </w:t>
      </w:r>
    </w:p>
    <w:p w:rsidR="00954557" w:rsidRDefault="00954557" w:rsidP="00817AD9">
      <w:pPr>
        <w:spacing w:after="0" w:line="360" w:lineRule="auto"/>
        <w:jc w:val="both"/>
        <w:rPr>
          <w:rFonts w:ascii="Simplified Arabic Fixed" w:eastAsia="Times New Roman" w:hAnsi="Simplified Arabic Fixed" w:cs="Simplified Arabic Fixed"/>
          <w:b/>
          <w:bCs/>
          <w:sz w:val="24"/>
          <w:lang w:eastAsia="es-ES"/>
        </w:rPr>
      </w:pPr>
    </w:p>
    <w:p w:rsidR="00F0173F" w:rsidRDefault="009D128F" w:rsidP="0077556F">
      <w:pPr>
        <w:spacing w:after="0" w:line="360" w:lineRule="auto"/>
        <w:jc w:val="both"/>
        <w:rPr>
          <w:rFonts w:ascii="Simplified Arabic Fixed" w:eastAsia="Times New Roman" w:hAnsi="Simplified Arabic Fixed" w:cs="Simplified Arabic Fixed"/>
          <w:bCs/>
          <w:sz w:val="24"/>
          <w:lang w:eastAsia="es-ES"/>
        </w:rPr>
      </w:pPr>
      <w:r>
        <w:rPr>
          <w:rFonts w:ascii="Times New Roman" w:hAnsi="Times New Roman"/>
          <w:noProof/>
          <w:sz w:val="24"/>
          <w:szCs w:val="24"/>
          <w:lang w:eastAsia="es-MX"/>
        </w:rPr>
        <mc:AlternateContent>
          <mc:Choice Requires="wps">
            <w:drawing>
              <wp:anchor distT="0" distB="0" distL="114300" distR="114300" simplePos="0" relativeHeight="251656192" behindDoc="0" locked="0" layoutInCell="1" allowOverlap="1" wp14:anchorId="51517459" wp14:editId="3CE948C8">
                <wp:simplePos x="0" y="0"/>
                <wp:positionH relativeFrom="margin">
                  <wp:posOffset>-228600</wp:posOffset>
                </wp:positionH>
                <wp:positionV relativeFrom="paragraph">
                  <wp:posOffset>1466215</wp:posOffset>
                </wp:positionV>
                <wp:extent cx="5972175" cy="704850"/>
                <wp:effectExtent l="0" t="0" r="28575" b="19050"/>
                <wp:wrapNone/>
                <wp:docPr id="7" name="Cuadro de texto 7"/>
                <wp:cNvGraphicFramePr/>
                <a:graphic xmlns:a="http://schemas.openxmlformats.org/drawingml/2006/main">
                  <a:graphicData uri="http://schemas.microsoft.com/office/word/2010/wordprocessingShape">
                    <wps:wsp>
                      <wps:cNvSpPr txBox="1"/>
                      <wps:spPr>
                        <a:xfrm>
                          <a:off x="0" y="0"/>
                          <a:ext cx="59721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128F" w:rsidRDefault="009D128F" w:rsidP="009D128F">
                            <w:pPr>
                              <w:jc w:val="both"/>
                              <w:rPr>
                                <w:color w:val="FFFFFF" w:themeColor="background1"/>
                                <w:sz w:val="20"/>
                              </w:rPr>
                            </w:pPr>
                            <w:r>
                              <w:rPr>
                                <w:color w:val="FFFFFF" w:themeColor="background1"/>
                                <w:sz w:val="20"/>
                              </w:rPr>
                              <w:t xml:space="preserve">ELIMINADO.  </w:t>
                            </w:r>
                            <w:r w:rsidR="00165084">
                              <w:rPr>
                                <w:color w:val="FFFFFF" w:themeColor="background1"/>
                                <w:sz w:val="20"/>
                              </w:rPr>
                              <w:t>DOS</w:t>
                            </w:r>
                            <w:r>
                              <w:rPr>
                                <w:color w:val="FFFFFF" w:themeColor="background1"/>
                                <w:sz w:val="20"/>
                              </w:rPr>
                              <w:t xml:space="preserve"> PARRAFOS. FUNDAMENTO LEGAL. ARTICULO 38 FRACCIONES I y V de la Ley de Transparencia y Acceso a la Información Pública del Estado de Puebla en virtud de tratarse de información que contiene datos personales y relacionada a la vida privada.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17459" id="_x0000_t202" coordsize="21600,21600" o:spt="202" path="m,l,21600r21600,l21600,xe">
                <v:stroke joinstyle="miter"/>
                <v:path gradientshapeok="t" o:connecttype="rect"/>
              </v:shapetype>
              <v:shape id="Cuadro de texto 7" o:spid="_x0000_s1026" type="#_x0000_t202" style="position:absolute;left:0;text-align:left;margin-left:-18pt;margin-top:115.45pt;width:470.25pt;height:5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" fillcolor="black [3213]" strokeweight=".5pt">
                <v:textbox>
                  <w:txbxContent>
                    <w:p w:rsidR="009D128F" w:rsidRDefault="009D128F" w:rsidP="009D128F">
                      <w:pPr>
                        <w:jc w:val="both"/>
                        <w:rPr>
                          <w:color w:val="FFFFFF" w:themeColor="background1"/>
                          <w:sz w:val="20"/>
                        </w:rPr>
                      </w:pPr>
                      <w:r>
                        <w:rPr>
                          <w:color w:val="FFFFFF" w:themeColor="background1"/>
                          <w:sz w:val="20"/>
                        </w:rPr>
                        <w:t xml:space="preserve">ELIMINADO.  </w:t>
                      </w:r>
                      <w:r w:rsidR="00165084">
                        <w:rPr>
                          <w:color w:val="FFFFFF" w:themeColor="background1"/>
                          <w:sz w:val="20"/>
                        </w:rPr>
                        <w:t>DOS</w:t>
                      </w:r>
                      <w:r>
                        <w:rPr>
                          <w:color w:val="FFFFFF" w:themeColor="background1"/>
                          <w:sz w:val="20"/>
                        </w:rPr>
                        <w:t xml:space="preserve"> PARRAFOS. FUNDAMENTO LEGAL. ARTICULO 38 FRACCIONES I y V de la Ley de Transparencia y Acceso a la Información Pública del Estado de Puebla en virtud de tratarse de información que contiene datos personales y relacionada a la vida privada. </w:t>
                      </w:r>
                    </w:p>
                  </w:txbxContent>
                </v:textbox>
                <w10:wrap anchorx="margin"/>
              </v:shape>
            </w:pict>
          </mc:Fallback>
        </mc:AlternateContent>
      </w:r>
      <w:r w:rsidR="00954557">
        <w:rPr>
          <w:rFonts w:ascii="Simplified Arabic Fixed" w:eastAsia="Times New Roman" w:hAnsi="Simplified Arabic Fixed" w:cs="Simplified Arabic Fixed"/>
          <w:b/>
          <w:bCs/>
          <w:sz w:val="24"/>
          <w:lang w:eastAsia="es-ES"/>
        </w:rPr>
        <w:t xml:space="preserve">SEGUNDO. </w:t>
      </w:r>
      <w:r w:rsidR="00954557">
        <w:rPr>
          <w:rFonts w:ascii="Simplified Arabic Fixed" w:eastAsia="Times New Roman" w:hAnsi="Simplified Arabic Fixed" w:cs="Simplified Arabic Fixed"/>
          <w:bCs/>
          <w:sz w:val="24"/>
          <w:lang w:eastAsia="es-ES"/>
        </w:rPr>
        <w:t xml:space="preserve">Una vez analizadas las constancias remitidas por la autoridad señalada como responsable dentro de su informe relativo a los hechos que manifiesta el inconforme se prevé que desde el inicio del procedimiento natural el ahora recurrente en ningún momento acredito fehacientemente la propiedad del inmueble donde </w:t>
      </w:r>
      <w:r w:rsidR="00A50D57">
        <w:rPr>
          <w:rFonts w:ascii="Simplified Arabic Fixed" w:eastAsia="Times New Roman" w:hAnsi="Simplified Arabic Fixed" w:cs="Simplified Arabic Fixed"/>
          <w:bCs/>
          <w:sz w:val="24"/>
          <w:lang w:eastAsia="es-ES"/>
        </w:rPr>
        <w:t>actualmente</w:t>
      </w:r>
      <w:r w:rsidR="00954557">
        <w:rPr>
          <w:rFonts w:ascii="Simplified Arabic Fixed" w:eastAsia="Times New Roman" w:hAnsi="Simplified Arabic Fixed" w:cs="Simplified Arabic Fixed"/>
          <w:bCs/>
          <w:sz w:val="24"/>
          <w:lang w:eastAsia="es-ES"/>
        </w:rPr>
        <w:t xml:space="preserve"> se encuentra la </w:t>
      </w:r>
      <w:r w:rsidR="00954557">
        <w:rPr>
          <w:rFonts w:ascii="Simplified Arabic Fixed" w:eastAsia="Times New Roman" w:hAnsi="Simplified Arabic Fixed" w:cs="Simplified Arabic Fixed"/>
          <w:bCs/>
          <w:sz w:val="24"/>
          <w:lang w:eastAsia="es-ES"/>
        </w:rPr>
        <w:lastRenderedPageBreak/>
        <w:t xml:space="preserve">antena materia del presente </w:t>
      </w:r>
      <w:r w:rsidR="00A50D57">
        <w:rPr>
          <w:rFonts w:ascii="Simplified Arabic Fixed" w:eastAsia="Times New Roman" w:hAnsi="Simplified Arabic Fixed" w:cs="Simplified Arabic Fixed"/>
          <w:bCs/>
          <w:sz w:val="24"/>
          <w:lang w:eastAsia="es-ES"/>
        </w:rPr>
        <w:t>procedimiento</w:t>
      </w:r>
      <w:r w:rsidR="00954557">
        <w:rPr>
          <w:rFonts w:ascii="Simplified Arabic Fixed" w:eastAsia="Times New Roman" w:hAnsi="Simplified Arabic Fixed" w:cs="Simplified Arabic Fixed"/>
          <w:bCs/>
          <w:sz w:val="24"/>
          <w:lang w:eastAsia="es-ES"/>
        </w:rPr>
        <w:t xml:space="preserve">, únicamente se </w:t>
      </w:r>
      <w:r w:rsidR="00A50D57">
        <w:rPr>
          <w:rFonts w:ascii="Simplified Arabic Fixed" w:eastAsia="Times New Roman" w:hAnsi="Simplified Arabic Fixed" w:cs="Simplified Arabic Fixed"/>
          <w:bCs/>
          <w:sz w:val="24"/>
          <w:lang w:eastAsia="es-ES"/>
        </w:rPr>
        <w:t>limitó</w:t>
      </w:r>
      <w:r w:rsidR="00954557">
        <w:rPr>
          <w:rFonts w:ascii="Simplified Arabic Fixed" w:eastAsia="Times New Roman" w:hAnsi="Simplified Arabic Fixed" w:cs="Simplified Arabic Fixed"/>
          <w:bCs/>
          <w:sz w:val="24"/>
          <w:lang w:eastAsia="es-ES"/>
        </w:rPr>
        <w:t xml:space="preserve"> a </w:t>
      </w:r>
      <w:r w:rsidR="00A50D57">
        <w:rPr>
          <w:rFonts w:ascii="Simplified Arabic Fixed" w:eastAsia="Times New Roman" w:hAnsi="Simplified Arabic Fixed" w:cs="Simplified Arabic Fixed"/>
          <w:bCs/>
          <w:sz w:val="24"/>
          <w:lang w:eastAsia="es-ES"/>
        </w:rPr>
        <w:t>exhibir</w:t>
      </w:r>
      <w:r w:rsidR="00954557">
        <w:rPr>
          <w:rFonts w:ascii="Simplified Arabic Fixed" w:eastAsia="Times New Roman" w:hAnsi="Simplified Arabic Fixed" w:cs="Simplified Arabic Fixed"/>
          <w:bCs/>
          <w:sz w:val="24"/>
          <w:lang w:eastAsia="es-ES"/>
        </w:rPr>
        <w:t xml:space="preserve"> un contrato privado de compra venta en donde el C. </w:t>
      </w:r>
      <w:r w:rsidR="00CF7DF9">
        <w:rPr>
          <w:rFonts w:ascii="Simplified Arabic Fixed" w:eastAsia="Times New Roman" w:hAnsi="Simplified Arabic Fixed" w:cs="Simplified Arabic Fixed"/>
          <w:bCs/>
          <w:sz w:val="24"/>
          <w:lang w:eastAsia="es-ES"/>
        </w:rPr>
        <w:t>***********************</w:t>
      </w:r>
      <w:r w:rsidR="00F0173F">
        <w:rPr>
          <w:rFonts w:ascii="Simplified Arabic Fixed" w:eastAsia="Times New Roman" w:hAnsi="Simplified Arabic Fixed" w:cs="Simplified Arabic Fixed"/>
          <w:bCs/>
          <w:sz w:val="24"/>
          <w:lang w:eastAsia="es-ES"/>
        </w:rPr>
        <w:t xml:space="preserve"> presuntamente enajeno</w:t>
      </w:r>
      <w:r w:rsidR="00A50D57">
        <w:rPr>
          <w:rFonts w:ascii="Simplified Arabic Fixed" w:eastAsia="Times New Roman" w:hAnsi="Simplified Arabic Fixed" w:cs="Simplified Arabic Fixed"/>
          <w:bCs/>
          <w:sz w:val="24"/>
          <w:lang w:eastAsia="es-ES"/>
        </w:rPr>
        <w:t xml:space="preserve"> en favor del ahora recurrente una fracción del inmueble que se identifica como </w:t>
      </w:r>
      <w:r w:rsidR="00CF7DF9">
        <w:rPr>
          <w:rFonts w:ascii="Simplified Arabic Fixed" w:eastAsia="Times New Roman" w:hAnsi="Simplified Arabic Fixed" w:cs="Simplified Arabic Fixed"/>
          <w:bCs/>
          <w:sz w:val="24"/>
          <w:lang w:eastAsia="es-ES"/>
        </w:rPr>
        <w:t>********************************************</w:t>
      </w:r>
      <w:r w:rsidR="006F523C">
        <w:rPr>
          <w:rFonts w:ascii="Simplified Arabic Fixed" w:eastAsia="Times New Roman" w:hAnsi="Simplified Arabic Fixed" w:cs="Simplified Arabic Fixed"/>
          <w:bCs/>
          <w:sz w:val="24"/>
          <w:lang w:eastAsia="es-ES"/>
        </w:rPr>
        <w:t xml:space="preserve">, </w:t>
      </w:r>
      <w:r w:rsidR="001B0FF0">
        <w:rPr>
          <w:rFonts w:ascii="Simplified Arabic Fixed" w:eastAsia="Times New Roman" w:hAnsi="Simplified Arabic Fixed" w:cs="Simplified Arabic Fixed"/>
          <w:bCs/>
          <w:sz w:val="24"/>
          <w:lang w:eastAsia="es-ES"/>
        </w:rPr>
        <w:t xml:space="preserve">plasmando dicho acto jurídico en un contrato privado de compra venta. </w:t>
      </w:r>
      <w:r w:rsidR="00A90B17">
        <w:rPr>
          <w:rFonts w:ascii="Simplified Arabic Fixed" w:eastAsia="Times New Roman" w:hAnsi="Simplified Arabic Fixed" w:cs="Simplified Arabic Fixed"/>
          <w:bCs/>
          <w:sz w:val="24"/>
          <w:lang w:eastAsia="es-ES"/>
        </w:rPr>
        <w:t xml:space="preserve">En esa tesitura al realizar un acto traslativo de dominio de un bien inmueble mediante un documento privado sin que el mismo posteriormente fuera elevado a escritura pública, constituye únicamente un indicio de la verídica existencia del acto, sin que dicho documento sea idóneo para comparecer a juicio y manifestar tener interés jurídico como propietario de dicho bien inmueble, ahora </w:t>
      </w:r>
      <w:r w:rsidR="00C44FB9">
        <w:rPr>
          <w:rFonts w:ascii="Simplified Arabic Fixed" w:eastAsia="Times New Roman" w:hAnsi="Simplified Arabic Fixed" w:cs="Simplified Arabic Fixed"/>
          <w:bCs/>
          <w:sz w:val="24"/>
          <w:lang w:eastAsia="es-ES"/>
        </w:rPr>
        <w:t>bien,</w:t>
      </w:r>
      <w:r w:rsidR="00A90B17">
        <w:rPr>
          <w:rFonts w:ascii="Simplified Arabic Fixed" w:eastAsia="Times New Roman" w:hAnsi="Simplified Arabic Fixed" w:cs="Simplified Arabic Fixed"/>
          <w:bCs/>
          <w:sz w:val="24"/>
          <w:lang w:eastAsia="es-ES"/>
        </w:rPr>
        <w:t xml:space="preserve"> de conformidad con </w:t>
      </w:r>
      <w:r w:rsidR="0077556F">
        <w:rPr>
          <w:rFonts w:ascii="Simplified Arabic Fixed" w:eastAsia="Times New Roman" w:hAnsi="Simplified Arabic Fixed" w:cs="Simplified Arabic Fixed"/>
          <w:bCs/>
          <w:sz w:val="24"/>
          <w:lang w:eastAsia="es-ES"/>
        </w:rPr>
        <w:t>el Articulo 101 del Código de Procedimientos Civiles del Estado de Puebla</w:t>
      </w:r>
      <w:r w:rsidR="0077556F" w:rsidRPr="0077556F">
        <w:rPr>
          <w:rFonts w:ascii="Simplified Arabic Fixed" w:eastAsia="Times New Roman" w:hAnsi="Simplified Arabic Fixed" w:cs="Simplified Arabic Fixed"/>
          <w:b/>
          <w:bCs/>
          <w:i/>
          <w:sz w:val="24"/>
          <w:lang w:eastAsia="es-ES"/>
        </w:rPr>
        <w:t xml:space="preserve"> </w:t>
      </w:r>
      <w:r w:rsidR="0077556F">
        <w:rPr>
          <w:rFonts w:ascii="Simplified Arabic Fixed" w:eastAsia="Times New Roman" w:hAnsi="Simplified Arabic Fixed" w:cs="Simplified Arabic Fixed"/>
          <w:b/>
          <w:bCs/>
          <w:i/>
          <w:sz w:val="24"/>
          <w:lang w:eastAsia="es-ES"/>
        </w:rPr>
        <w:t>“</w:t>
      </w:r>
      <w:r w:rsidR="0077556F" w:rsidRPr="0077556F">
        <w:rPr>
          <w:rFonts w:ascii="Simplified Arabic Fixed" w:eastAsia="Times New Roman" w:hAnsi="Simplified Arabic Fixed" w:cs="Simplified Arabic Fixed"/>
          <w:b/>
          <w:bCs/>
          <w:i/>
          <w:sz w:val="24"/>
          <w:lang w:eastAsia="es-ES"/>
        </w:rPr>
        <w:t>El interés jurídico es l</w:t>
      </w:r>
      <w:r w:rsidR="0077556F" w:rsidRPr="0077556F">
        <w:rPr>
          <w:rFonts w:ascii="Simplified Arabic Fixed" w:eastAsia="Times New Roman" w:hAnsi="Simplified Arabic Fixed" w:cs="Simplified Arabic Fixed"/>
          <w:b/>
          <w:bCs/>
          <w:i/>
          <w:sz w:val="24"/>
          <w:u w:val="single"/>
          <w:lang w:eastAsia="es-ES"/>
        </w:rPr>
        <w:t>a necesidad en que se encuentra el actor de obtener de la autoridad judicial la declaración o constitución de un derecho</w:t>
      </w:r>
      <w:r w:rsidR="0077556F" w:rsidRPr="0077556F">
        <w:rPr>
          <w:rFonts w:ascii="Simplified Arabic Fixed" w:eastAsia="Times New Roman" w:hAnsi="Simplified Arabic Fixed" w:cs="Simplified Arabic Fixed"/>
          <w:b/>
          <w:bCs/>
          <w:i/>
          <w:sz w:val="24"/>
          <w:lang w:eastAsia="es-ES"/>
        </w:rPr>
        <w:t xml:space="preserve">, o la imposición de una condena, </w:t>
      </w:r>
      <w:r w:rsidR="0077556F" w:rsidRPr="0077556F">
        <w:rPr>
          <w:rFonts w:ascii="Simplified Arabic Fixed" w:eastAsia="Times New Roman" w:hAnsi="Simplified Arabic Fixed" w:cs="Simplified Arabic Fixed"/>
          <w:b/>
          <w:bCs/>
          <w:i/>
          <w:sz w:val="24"/>
          <w:u w:val="single"/>
          <w:lang w:eastAsia="es-ES"/>
        </w:rPr>
        <w:t>ante la violación o desconocimiento de ese derecho</w:t>
      </w:r>
      <w:r w:rsidR="0077556F">
        <w:rPr>
          <w:rFonts w:ascii="Simplified Arabic Fixed" w:eastAsia="Times New Roman" w:hAnsi="Simplified Arabic Fixed" w:cs="Simplified Arabic Fixed"/>
          <w:b/>
          <w:bCs/>
          <w:i/>
          <w:sz w:val="24"/>
          <w:lang w:eastAsia="es-ES"/>
        </w:rPr>
        <w:t xml:space="preserve">.” </w:t>
      </w:r>
      <w:r w:rsidR="00724B00">
        <w:rPr>
          <w:rFonts w:ascii="Simplified Arabic Fixed" w:eastAsia="Times New Roman" w:hAnsi="Simplified Arabic Fixed" w:cs="Simplified Arabic Fixed"/>
          <w:b/>
          <w:bCs/>
          <w:i/>
          <w:sz w:val="24"/>
          <w:lang w:eastAsia="es-ES"/>
        </w:rPr>
        <w:t xml:space="preserve"> </w:t>
      </w:r>
      <w:r w:rsidR="005B620F">
        <w:rPr>
          <w:rFonts w:ascii="Simplified Arabic Fixed" w:eastAsia="Times New Roman" w:hAnsi="Simplified Arabic Fixed" w:cs="Simplified Arabic Fixed"/>
          <w:bCs/>
          <w:sz w:val="24"/>
          <w:lang w:eastAsia="es-ES"/>
        </w:rPr>
        <w:t xml:space="preserve">Lo que se traduce en que </w:t>
      </w:r>
      <w:r w:rsidR="0077556F">
        <w:rPr>
          <w:rFonts w:ascii="Simplified Arabic Fixed" w:eastAsia="Times New Roman" w:hAnsi="Simplified Arabic Fixed" w:cs="Simplified Arabic Fixed"/>
          <w:bCs/>
          <w:sz w:val="24"/>
          <w:lang w:eastAsia="es-ES"/>
        </w:rPr>
        <w:t xml:space="preserve">para que el ahora recurrente pueda </w:t>
      </w:r>
      <w:r w:rsidR="00F81CE4">
        <w:rPr>
          <w:rFonts w:ascii="Simplified Arabic Fixed" w:eastAsia="Times New Roman" w:hAnsi="Simplified Arabic Fixed" w:cs="Simplified Arabic Fixed"/>
          <w:bCs/>
          <w:sz w:val="24"/>
          <w:lang w:eastAsia="es-ES"/>
        </w:rPr>
        <w:t xml:space="preserve">estar en aptitud de solicitar a la autoridad le declare o constituya un derecho que haya sido violado, debe acreditarse como legitimo propietario del inmueble donde actualmente se encuentra la antena materia de este procedimiento, ello es así puesto que el documento privado que exhibe resulta insuficiente para acreditar dicho presupuesto procesal toda vez que todo acto traslativo de dominio </w:t>
      </w:r>
      <w:r w:rsidR="001B0FF0">
        <w:rPr>
          <w:rFonts w:ascii="Simplified Arabic Fixed" w:eastAsia="Times New Roman" w:hAnsi="Simplified Arabic Fixed" w:cs="Simplified Arabic Fixed"/>
          <w:bCs/>
          <w:sz w:val="24"/>
          <w:lang w:eastAsia="es-ES"/>
        </w:rPr>
        <w:t xml:space="preserve">de un inmueble </w:t>
      </w:r>
      <w:r w:rsidR="00F81CE4">
        <w:rPr>
          <w:rFonts w:ascii="Simplified Arabic Fixed" w:eastAsia="Times New Roman" w:hAnsi="Simplified Arabic Fixed" w:cs="Simplified Arabic Fixed"/>
          <w:bCs/>
          <w:sz w:val="24"/>
          <w:lang w:eastAsia="es-ES"/>
        </w:rPr>
        <w:t>debe realizarse en escritura pública y posteriormente debe inscribirse en el re</w:t>
      </w:r>
      <w:r w:rsidR="005B620F">
        <w:rPr>
          <w:rFonts w:ascii="Simplified Arabic Fixed" w:eastAsia="Times New Roman" w:hAnsi="Simplified Arabic Fixed" w:cs="Simplified Arabic Fixed"/>
          <w:bCs/>
          <w:sz w:val="24"/>
          <w:lang w:eastAsia="es-ES"/>
        </w:rPr>
        <w:t>gistro público de la propiedad lo anterior de conformidad con el Articulo 2182 del Código Civil del Estado de Puebla</w:t>
      </w:r>
      <w:r w:rsidR="00537D0E">
        <w:rPr>
          <w:rFonts w:ascii="Simplified Arabic Fixed" w:eastAsia="Times New Roman" w:hAnsi="Simplified Arabic Fixed" w:cs="Simplified Arabic Fixed"/>
          <w:bCs/>
          <w:sz w:val="24"/>
          <w:lang w:eastAsia="es-ES"/>
        </w:rPr>
        <w:t xml:space="preserve"> que a la letra dice</w:t>
      </w:r>
      <w:r w:rsidR="005B620F">
        <w:rPr>
          <w:rFonts w:ascii="Simplified Arabic Fixed" w:eastAsia="Times New Roman" w:hAnsi="Simplified Arabic Fixed" w:cs="Simplified Arabic Fixed"/>
          <w:bCs/>
          <w:sz w:val="24"/>
          <w:lang w:eastAsia="es-ES"/>
        </w:rPr>
        <w:t xml:space="preserve"> </w:t>
      </w:r>
      <w:r w:rsidR="005B620F">
        <w:rPr>
          <w:rFonts w:ascii="Simplified Arabic Fixed" w:eastAsia="Times New Roman" w:hAnsi="Simplified Arabic Fixed" w:cs="Simplified Arabic Fixed"/>
          <w:b/>
          <w:bCs/>
          <w:i/>
          <w:sz w:val="24"/>
          <w:lang w:eastAsia="es-ES"/>
        </w:rPr>
        <w:t xml:space="preserve">“La venta de un inmueble cualquiera que sea el valor de éste, se otorgará en escritura pública.” </w:t>
      </w:r>
      <w:r w:rsidR="005B620F">
        <w:rPr>
          <w:rFonts w:ascii="Simplified Arabic Fixed" w:eastAsia="Times New Roman" w:hAnsi="Simplified Arabic Fixed" w:cs="Simplified Arabic Fixed"/>
          <w:bCs/>
          <w:sz w:val="24"/>
          <w:lang w:eastAsia="es-ES"/>
        </w:rPr>
        <w:t xml:space="preserve">Aunado a lo </w:t>
      </w:r>
      <w:r w:rsidR="000C04FF">
        <w:rPr>
          <w:rFonts w:ascii="Simplified Arabic Fixed" w:eastAsia="Times New Roman" w:hAnsi="Simplified Arabic Fixed" w:cs="Simplified Arabic Fixed"/>
          <w:bCs/>
          <w:sz w:val="24"/>
          <w:lang w:eastAsia="es-ES"/>
        </w:rPr>
        <w:t>anterior,</w:t>
      </w:r>
      <w:r w:rsidR="005B620F">
        <w:rPr>
          <w:rFonts w:ascii="Simplified Arabic Fixed" w:eastAsia="Times New Roman" w:hAnsi="Simplified Arabic Fixed" w:cs="Simplified Arabic Fixed"/>
          <w:bCs/>
          <w:sz w:val="24"/>
          <w:lang w:eastAsia="es-ES"/>
        </w:rPr>
        <w:t xml:space="preserve"> </w:t>
      </w:r>
      <w:r w:rsidR="000C04FF">
        <w:rPr>
          <w:rFonts w:ascii="Simplified Arabic Fixed" w:eastAsia="Times New Roman" w:hAnsi="Simplified Arabic Fixed" w:cs="Simplified Arabic Fixed"/>
          <w:bCs/>
          <w:sz w:val="24"/>
          <w:lang w:eastAsia="es-ES"/>
        </w:rPr>
        <w:t xml:space="preserve">aunque el recurrente </w:t>
      </w:r>
      <w:r w:rsidR="00537D0E">
        <w:rPr>
          <w:rFonts w:ascii="Simplified Arabic Fixed" w:eastAsia="Times New Roman" w:hAnsi="Simplified Arabic Fixed" w:cs="Simplified Arabic Fixed"/>
          <w:bCs/>
          <w:sz w:val="24"/>
          <w:lang w:eastAsia="es-ES"/>
        </w:rPr>
        <w:t>ostente</w:t>
      </w:r>
      <w:r w:rsidR="000C04FF">
        <w:rPr>
          <w:rFonts w:ascii="Simplified Arabic Fixed" w:eastAsia="Times New Roman" w:hAnsi="Simplified Arabic Fixed" w:cs="Simplified Arabic Fixed"/>
          <w:bCs/>
          <w:sz w:val="24"/>
          <w:lang w:eastAsia="es-ES"/>
        </w:rPr>
        <w:t xml:space="preserve"> la posesión del inmueble </w:t>
      </w:r>
      <w:r w:rsidR="00537D0E">
        <w:rPr>
          <w:rFonts w:ascii="Simplified Arabic Fixed" w:eastAsia="Times New Roman" w:hAnsi="Simplified Arabic Fixed" w:cs="Simplified Arabic Fixed"/>
          <w:bCs/>
          <w:sz w:val="24"/>
          <w:lang w:eastAsia="es-ES"/>
        </w:rPr>
        <w:t>la misma resultaría</w:t>
      </w:r>
      <w:r w:rsidR="000C04FF">
        <w:rPr>
          <w:rFonts w:ascii="Simplified Arabic Fixed" w:eastAsia="Times New Roman" w:hAnsi="Simplified Arabic Fixed" w:cs="Simplified Arabic Fixed"/>
          <w:bCs/>
          <w:sz w:val="24"/>
          <w:lang w:eastAsia="es-ES"/>
        </w:rPr>
        <w:t xml:space="preserve"> precaria ya que como lo hemos expresado en líneas anteriores no acredita debidamente su carácter como legítimo propietario del inmueble, dicha posesión únicamente se traduciría en un interés simple y no un legítimo, ello es así puesto que para comparecer a reclamar un derecho por una afectación o </w:t>
      </w:r>
      <w:r>
        <w:rPr>
          <w:rFonts w:ascii="Times New Roman" w:hAnsi="Times New Roman"/>
          <w:noProof/>
          <w:sz w:val="24"/>
          <w:szCs w:val="24"/>
          <w:lang w:eastAsia="es-MX"/>
        </w:rPr>
        <mc:AlternateContent>
          <mc:Choice Requires="wps">
            <w:drawing>
              <wp:anchor distT="0" distB="0" distL="114300" distR="114300" simplePos="0" relativeHeight="251659264" behindDoc="0" locked="0" layoutInCell="1" allowOverlap="1" wp14:anchorId="4E5C76E6" wp14:editId="4C4A40C7">
                <wp:simplePos x="0" y="0"/>
                <wp:positionH relativeFrom="margin">
                  <wp:posOffset>-190500</wp:posOffset>
                </wp:positionH>
                <wp:positionV relativeFrom="paragraph">
                  <wp:posOffset>9915525</wp:posOffset>
                </wp:positionV>
                <wp:extent cx="5972175" cy="704850"/>
                <wp:effectExtent l="0" t="0" r="28575" b="19050"/>
                <wp:wrapNone/>
                <wp:docPr id="2" name="Cuadro de texto 2"/>
                <wp:cNvGraphicFramePr/>
                <a:graphic xmlns:a="http://schemas.openxmlformats.org/drawingml/2006/main">
                  <a:graphicData uri="http://schemas.microsoft.com/office/word/2010/wordprocessingShape">
                    <wps:wsp>
                      <wps:cNvSpPr txBox="1"/>
                      <wps:spPr>
                        <a:xfrm>
                          <a:off x="0" y="0"/>
                          <a:ext cx="59721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128F" w:rsidRDefault="009D128F" w:rsidP="009D128F">
                            <w:pPr>
                              <w:jc w:val="both"/>
                              <w:rPr>
                                <w:color w:val="FFFFFF" w:themeColor="background1"/>
                                <w:sz w:val="20"/>
                              </w:rPr>
                            </w:pPr>
                            <w:r>
                              <w:rPr>
                                <w:color w:val="FFFFFF" w:themeColor="background1"/>
                                <w:sz w:val="20"/>
                              </w:rPr>
                              <w:t xml:space="preserve">ELIMINADO.  </w:t>
                            </w:r>
                            <w:r w:rsidR="00165084">
                              <w:rPr>
                                <w:color w:val="FFFFFF" w:themeColor="background1"/>
                                <w:sz w:val="20"/>
                              </w:rPr>
                              <w:t>DOS</w:t>
                            </w:r>
                            <w:bookmarkStart w:id="0" w:name="_GoBack"/>
                            <w:bookmarkEnd w:id="0"/>
                            <w:r>
                              <w:rPr>
                                <w:color w:val="FFFFFF" w:themeColor="background1"/>
                                <w:sz w:val="20"/>
                              </w:rPr>
                              <w:t xml:space="preserve">  PARRAFOS. FUNDAMENTO LEGAL. ARTICULO 38 FRACCIONES I y V de la Ley de Transparencia y Acceso a la Información Pública del Estado de Puebla en virtud de tratarse de información que contiene datos personales y relacionada al patrimonio de una persona física o jurídica de derecho privado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C76E6" id="Cuadro de texto 2" o:spid="_x0000_s1027" type="#_x0000_t202" style="position:absolute;left:0;text-align:left;margin-left:-15pt;margin-top:780.75pt;width:470.2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" fillcolor="black [3213]" strokeweight=".5pt">
                <v:textbox>
                  <w:txbxContent>
                    <w:p w:rsidR="009D128F" w:rsidRDefault="009D128F" w:rsidP="009D128F">
                      <w:pPr>
                        <w:jc w:val="both"/>
                        <w:rPr>
                          <w:color w:val="FFFFFF" w:themeColor="background1"/>
                          <w:sz w:val="20"/>
                        </w:rPr>
                      </w:pPr>
                      <w:r>
                        <w:rPr>
                          <w:color w:val="FFFFFF" w:themeColor="background1"/>
                          <w:sz w:val="20"/>
                        </w:rPr>
                        <w:t xml:space="preserve">ELIMINADO.  </w:t>
                      </w:r>
                      <w:r w:rsidR="00165084">
                        <w:rPr>
                          <w:color w:val="FFFFFF" w:themeColor="background1"/>
                          <w:sz w:val="20"/>
                        </w:rPr>
                        <w:t>DOS</w:t>
                      </w:r>
                      <w:bookmarkStart w:id="1" w:name="_GoBack"/>
                      <w:bookmarkEnd w:id="1"/>
                      <w:r>
                        <w:rPr>
                          <w:color w:val="FFFFFF" w:themeColor="background1"/>
                          <w:sz w:val="20"/>
                        </w:rPr>
                        <w:t xml:space="preserve">  PARRAFOS. FUNDAMENTO LEGAL. ARTICULO 38 FRACCIONES I y V de la Ley de Transparencia y Acceso a la Información Pública del Estado de Puebla en virtud de tratarse de información que contiene datos personales y relacionada al patrimonio de una persona física o jurídica de derecho privado</w:t>
                      </w:r>
                    </w:p>
                  </w:txbxContent>
                </v:textbox>
                <w10:wrap anchorx="margin"/>
              </v:shape>
            </w:pict>
          </mc:Fallback>
        </mc:AlternateContent>
      </w:r>
      <w:r w:rsidR="000C04FF">
        <w:rPr>
          <w:rFonts w:ascii="Simplified Arabic Fixed" w:eastAsia="Times New Roman" w:hAnsi="Simplified Arabic Fixed" w:cs="Simplified Arabic Fixed"/>
          <w:bCs/>
          <w:sz w:val="24"/>
          <w:lang w:eastAsia="es-ES"/>
        </w:rPr>
        <w:t xml:space="preserve">violación, se debe acreditar la existencia de interés </w:t>
      </w:r>
      <w:r w:rsidR="000C04FF">
        <w:rPr>
          <w:rFonts w:ascii="Simplified Arabic Fixed" w:eastAsia="Times New Roman" w:hAnsi="Simplified Arabic Fixed" w:cs="Simplified Arabic Fixed"/>
          <w:bCs/>
          <w:sz w:val="24"/>
          <w:lang w:eastAsia="es-ES"/>
        </w:rPr>
        <w:lastRenderedPageBreak/>
        <w:t xml:space="preserve">personal, individual o colectivo y el daño a su esfera jurídica que causa el acto de molestia, dicha afectación </w:t>
      </w:r>
      <w:r w:rsidR="000C04FF" w:rsidRPr="000C04FF">
        <w:rPr>
          <w:rFonts w:ascii="Simplified Arabic Fixed" w:eastAsia="Times New Roman" w:hAnsi="Simplified Arabic Fixed" w:cs="Simplified Arabic Fixed"/>
          <w:bCs/>
          <w:sz w:val="24"/>
          <w:lang w:eastAsia="es-ES"/>
        </w:rPr>
        <w:t xml:space="preserve">en sentido amplio, puede ser de índole económica, profesional, de salud pública, o de cualquier otra. </w:t>
      </w:r>
      <w:r w:rsidR="00F0173F">
        <w:rPr>
          <w:rFonts w:ascii="Simplified Arabic Fixed" w:eastAsia="Times New Roman" w:hAnsi="Simplified Arabic Fixed" w:cs="Simplified Arabic Fixed"/>
          <w:bCs/>
          <w:sz w:val="24"/>
          <w:lang w:eastAsia="es-ES"/>
        </w:rPr>
        <w:t xml:space="preserve">Este razonamiento ha sido debidamente sostenido por la Suprema Corte de  Justicia de la Nación en el presente criterio Jurisprudencial: </w:t>
      </w:r>
    </w:p>
    <w:p w:rsidR="00F0173F" w:rsidRPr="00F0173F" w:rsidRDefault="00F0173F" w:rsidP="00F0173F">
      <w:pPr>
        <w:spacing w:after="0" w:line="360" w:lineRule="auto"/>
        <w:ind w:left="708"/>
        <w:jc w:val="both"/>
        <w:rPr>
          <w:rFonts w:ascii="Simplified Arabic Fixed" w:eastAsia="Times New Roman" w:hAnsi="Simplified Arabic Fixed" w:cs="Simplified Arabic Fixed"/>
          <w:b/>
          <w:bCs/>
          <w:i/>
          <w:lang w:eastAsia="es-ES"/>
        </w:rPr>
      </w:pPr>
      <w:r>
        <w:rPr>
          <w:rFonts w:ascii="Simplified Arabic Fixed" w:eastAsia="Times New Roman" w:hAnsi="Simplified Arabic Fixed" w:cs="Simplified Arabic Fixed"/>
          <w:b/>
          <w:bCs/>
          <w:i/>
          <w:lang w:eastAsia="es-ES"/>
        </w:rPr>
        <w:t xml:space="preserve">Época: Décima Época, Registro: 2012364, </w:t>
      </w:r>
      <w:r w:rsidRPr="00F0173F">
        <w:rPr>
          <w:rFonts w:ascii="Simplified Arabic Fixed" w:eastAsia="Times New Roman" w:hAnsi="Simplified Arabic Fixed" w:cs="Simplified Arabic Fixed"/>
          <w:b/>
          <w:bCs/>
          <w:i/>
          <w:lang w:eastAsia="es-ES"/>
        </w:rPr>
        <w:t xml:space="preserve">Instancia: Primera </w:t>
      </w:r>
      <w:r w:rsidR="00BA431A" w:rsidRPr="00F0173F">
        <w:rPr>
          <w:rFonts w:ascii="Simplified Arabic Fixed" w:eastAsia="Times New Roman" w:hAnsi="Simplified Arabic Fixed" w:cs="Simplified Arabic Fixed"/>
          <w:b/>
          <w:bCs/>
          <w:i/>
          <w:lang w:eastAsia="es-ES"/>
        </w:rPr>
        <w:t xml:space="preserve">Sala </w:t>
      </w:r>
      <w:r w:rsidR="00BA431A">
        <w:rPr>
          <w:rFonts w:ascii="Simplified Arabic Fixed" w:eastAsia="Times New Roman" w:hAnsi="Simplified Arabic Fixed" w:cs="Simplified Arabic Fixed"/>
          <w:b/>
          <w:bCs/>
          <w:i/>
          <w:lang w:eastAsia="es-ES"/>
        </w:rPr>
        <w:t>Tipo</w:t>
      </w:r>
      <w:r>
        <w:rPr>
          <w:rFonts w:ascii="Simplified Arabic Fixed" w:eastAsia="Times New Roman" w:hAnsi="Simplified Arabic Fixed" w:cs="Simplified Arabic Fixed"/>
          <w:b/>
          <w:bCs/>
          <w:i/>
          <w:lang w:eastAsia="es-ES"/>
        </w:rPr>
        <w:t xml:space="preserve"> de Tesis: Jurisprudencia, </w:t>
      </w:r>
      <w:r w:rsidRPr="00F0173F">
        <w:rPr>
          <w:rFonts w:ascii="Simplified Arabic Fixed" w:eastAsia="Times New Roman" w:hAnsi="Simplified Arabic Fixed" w:cs="Simplified Arabic Fixed"/>
          <w:b/>
          <w:bCs/>
          <w:i/>
          <w:lang w:eastAsia="es-ES"/>
        </w:rPr>
        <w:t>Fuente: Sema</w:t>
      </w:r>
      <w:r>
        <w:rPr>
          <w:rFonts w:ascii="Simplified Arabic Fixed" w:eastAsia="Times New Roman" w:hAnsi="Simplified Arabic Fixed" w:cs="Simplified Arabic Fixed"/>
          <w:b/>
          <w:bCs/>
          <w:i/>
          <w:lang w:eastAsia="es-ES"/>
        </w:rPr>
        <w:t xml:space="preserve">nario Judicial de la Federación, </w:t>
      </w:r>
      <w:r w:rsidRPr="00F0173F">
        <w:rPr>
          <w:rFonts w:ascii="Simplified Arabic Fixed" w:eastAsia="Times New Roman" w:hAnsi="Simplified Arabic Fixed" w:cs="Simplified Arabic Fixed"/>
          <w:b/>
          <w:bCs/>
          <w:i/>
          <w:lang w:eastAsia="es-ES"/>
        </w:rPr>
        <w:t xml:space="preserve">Publicación: viernes 26 de agosto de 2016 10:34 h </w:t>
      </w:r>
      <w:r>
        <w:rPr>
          <w:rFonts w:ascii="Simplified Arabic Fixed" w:eastAsia="Times New Roman" w:hAnsi="Simplified Arabic Fixed" w:cs="Simplified Arabic Fixed"/>
          <w:b/>
          <w:bCs/>
          <w:i/>
          <w:lang w:eastAsia="es-ES"/>
        </w:rPr>
        <w:t xml:space="preserve">Materia(s): (Común), </w:t>
      </w:r>
      <w:r w:rsidRPr="00F0173F">
        <w:rPr>
          <w:rFonts w:ascii="Simplified Arabic Fixed" w:eastAsia="Times New Roman" w:hAnsi="Simplified Arabic Fixed" w:cs="Simplified Arabic Fixed"/>
          <w:b/>
          <w:bCs/>
          <w:i/>
          <w:lang w:eastAsia="es-ES"/>
        </w:rPr>
        <w:t xml:space="preserve">Tesis: 1a./J. 38/2016 (10a.) </w:t>
      </w:r>
    </w:p>
    <w:p w:rsidR="00F0173F" w:rsidRDefault="00F0173F" w:rsidP="00F0173F">
      <w:pPr>
        <w:spacing w:after="0" w:line="360" w:lineRule="auto"/>
        <w:jc w:val="both"/>
        <w:rPr>
          <w:rFonts w:ascii="Simplified Arabic Fixed" w:eastAsia="Times New Roman" w:hAnsi="Simplified Arabic Fixed" w:cs="Simplified Arabic Fixed"/>
          <w:b/>
          <w:bCs/>
          <w:i/>
          <w:lang w:eastAsia="es-ES"/>
        </w:rPr>
      </w:pP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r w:rsidRPr="00F0173F">
        <w:rPr>
          <w:rFonts w:ascii="Simplified Arabic Fixed" w:eastAsia="Times New Roman" w:hAnsi="Simplified Arabic Fixed" w:cs="Simplified Arabic Fixed"/>
          <w:b/>
          <w:bCs/>
          <w:i/>
          <w:lang w:eastAsia="es-ES"/>
        </w:rPr>
        <w:t>INTERÉS LEGÍTIMO EN EL AMPARO. SU DIFERENCIA CON EL INTERÉS SIMPLE.</w:t>
      </w: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r w:rsidRPr="00F0173F">
        <w:rPr>
          <w:rFonts w:ascii="Simplified Arabic Fixed" w:eastAsia="Times New Roman" w:hAnsi="Simplified Arabic Fixed" w:cs="Simplified Arabic Fixed"/>
          <w:b/>
          <w:bCs/>
          <w:i/>
          <w:lang w:eastAsia="es-ES"/>
        </w:rPr>
        <w:t>La reforma al artículo 107 constitucional, publicada en el Diario Oficial de la Federación el 6 de junio de 2011, además de que sustituyó el concepto de interés jurídico por el de interés legítimo, abrió las posibilidades para acudir al juicio de amparo. No obstante lo anterior, dicha reforma no puede traducirse en una apertura absoluta para que por cualquier motivo se acuda al juicio de amparo, ya que el Constituyente Permanente introdujo un concepto jurídico mediante el cual se exige al quejoso que demuestre algo más que un interés simple o jurídicamente irrelevante, entendido éste como el que puede tener cualquier persona por alguna acción u omisión del Estado pero que, en caso de satisfacerse, no se traducirá en un beneficio personal para el interesado, pues no supone afectación a su esfera jurídica en algún sentido. En cambio, el interés legítimo se define como aquel interés personal, individual o colectivo, cualificado, actual, real y jurídicamente relevante, que puede traducirse, en caso de concederse el amparo, en un beneficio jurídico en favor del quejoso derivado de una afectación a su esfera jurídica en sentido amplio, que puede ser de índole económica, profesional, de salud pública, o de cualquier otra. Consecuentemente, cuando el quejoso acredita únicamente el interés simple, mas no el legítimo, se actualiza la causal de improcedencia prevista en el artículo 73, fracción XVIII, de la Ley de Amparo, en relación con el numeral 107, fracción I, de la Constitución Política de los Estados Unidos Mexicanos.</w:t>
      </w: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r w:rsidRPr="00F0173F">
        <w:rPr>
          <w:rFonts w:ascii="Simplified Arabic Fixed" w:eastAsia="Times New Roman" w:hAnsi="Simplified Arabic Fixed" w:cs="Simplified Arabic Fixed"/>
          <w:b/>
          <w:bCs/>
          <w:i/>
          <w:lang w:eastAsia="es-ES"/>
        </w:rPr>
        <w:t>PRIMERA SALA</w:t>
      </w: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r w:rsidRPr="00F0173F">
        <w:rPr>
          <w:rFonts w:ascii="Simplified Arabic Fixed" w:eastAsia="Times New Roman" w:hAnsi="Simplified Arabic Fixed" w:cs="Simplified Arabic Fixed"/>
          <w:b/>
          <w:bCs/>
          <w:i/>
          <w:lang w:eastAsia="es-ES"/>
        </w:rPr>
        <w:lastRenderedPageBreak/>
        <w:t>Amparo en revisión 366/2012. Carlos Rubén Nobara Suárez. 5 de septiembre de 2012. Cinco votos de los Ministros Jorge Mario Pardo Rebolledo, José Ramón Cossío Díaz, Guillermo I. Ortiz Mayagoitia, Olga Sánchez Cordero de García Villegas y Arturo Zaldívar Lelo de Larrea. Ponente: José Ramón Cossío Díaz. Secretario: Roberto Lara Chagoyán.</w:t>
      </w: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r w:rsidRPr="00F0173F">
        <w:rPr>
          <w:rFonts w:ascii="Simplified Arabic Fixed" w:eastAsia="Times New Roman" w:hAnsi="Simplified Arabic Fixed" w:cs="Simplified Arabic Fixed"/>
          <w:b/>
          <w:bCs/>
          <w:i/>
          <w:lang w:eastAsia="es-ES"/>
        </w:rPr>
        <w:t>Amparo en revisión 241/2013. José Roberto Saucedo Pimentel. 4 de septiembre de 2013. Cinco votos de los Ministros Arturo Zaldívar Lelo de Larrea, José Ramón Cossío Díaz, Alfredo Gutiérrez Ortiz Mena, Olga Sánchez Cordero de García Villegas y Jorge Mario Pardo Rebolledo. Ponente: José Ramón Cossío Díaz. Secretaria: Rosalba Rodríguez Mireles.</w:t>
      </w: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r w:rsidRPr="00F0173F">
        <w:rPr>
          <w:rFonts w:ascii="Simplified Arabic Fixed" w:eastAsia="Times New Roman" w:hAnsi="Simplified Arabic Fixed" w:cs="Simplified Arabic Fixed"/>
          <w:b/>
          <w:bCs/>
          <w:i/>
          <w:lang w:eastAsia="es-ES"/>
        </w:rPr>
        <w:t>Amparo en revisión 737/2012. 23 de octubre de 2013. Cinco votos de los Ministros Arturo Zaldívar Lelo de Larrea, José Ramón Cossío Díaz, Alfredo Gutiérrez Ortiz Mena, Olga Sánchez Cordero de García Villegas y Jorge Mario Pardo Rebolledo, quien formuló voto concurrente. Ponente: Alfredo Gutiérrez Ortiz Mena. Secretaria: Cecilia Armengol Alonso.</w:t>
      </w: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r w:rsidRPr="00F0173F">
        <w:rPr>
          <w:rFonts w:ascii="Simplified Arabic Fixed" w:eastAsia="Times New Roman" w:hAnsi="Simplified Arabic Fixed" w:cs="Simplified Arabic Fixed"/>
          <w:b/>
          <w:bCs/>
          <w:i/>
          <w:lang w:eastAsia="es-ES"/>
        </w:rPr>
        <w:t>Amparo en revisión 476/2013. 15 de enero de 2014. Cinco votos de los Ministros Arturo Zaldívar Lelo de Larrea, José Ramón Cossío Díaz, Alfredo Gutiérrez Ortiz Mena, Olga Sánchez Cordero de García Villegas y Jorge Mario Pardo Rebolledo. Ponente: Olga Sánchez Cordero de García Villegas. Secretaria: Beatriz Joaquina Jaimes Ramos.</w:t>
      </w: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r w:rsidRPr="00F0173F">
        <w:rPr>
          <w:rFonts w:ascii="Simplified Arabic Fixed" w:eastAsia="Times New Roman" w:hAnsi="Simplified Arabic Fixed" w:cs="Simplified Arabic Fixed"/>
          <w:b/>
          <w:bCs/>
          <w:i/>
          <w:lang w:eastAsia="es-ES"/>
        </w:rPr>
        <w:t>Amparo en revisión 216/2014. Luis Manuel Pérez de Acha y otros. 5 de noviembre de 2014. Mayoría de cuatro votos de los Ministros Arturo Zaldívar Lelo de Larrea, Jorge Mario Pardo Rebolledo, quien formuló voto concurrente, Olga Sánchez Cordero de García Villegas y Alfredo Gutiérrez Ortiz Mena. Disidente: José Ramón Cossío Díaz, quien formuló voto particular. Ponente: Alfredo Gutiérrez Ortiz Mena. Secretario: David García Sarubbi.</w:t>
      </w: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r w:rsidRPr="00F0173F">
        <w:rPr>
          <w:rFonts w:ascii="Simplified Arabic Fixed" w:eastAsia="Times New Roman" w:hAnsi="Simplified Arabic Fixed" w:cs="Simplified Arabic Fixed"/>
          <w:b/>
          <w:bCs/>
          <w:i/>
          <w:lang w:eastAsia="es-ES"/>
        </w:rPr>
        <w:t>Tesis de jurisprudencia 38/2016 (10a.). Aprobada por la Primera Sala de este Alto Tribunal, en sesión de fecha diez de agosto de dos mil dieciséis.</w:t>
      </w: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p>
    <w:p w:rsidR="00F0173F" w:rsidRDefault="00F0173F" w:rsidP="0077556F">
      <w:pPr>
        <w:spacing w:after="0" w:line="360" w:lineRule="auto"/>
        <w:jc w:val="both"/>
        <w:rPr>
          <w:rFonts w:ascii="Simplified Arabic Fixed" w:eastAsia="Times New Roman" w:hAnsi="Simplified Arabic Fixed" w:cs="Simplified Arabic Fixed"/>
          <w:b/>
          <w:bCs/>
          <w:i/>
          <w:lang w:eastAsia="es-ES"/>
        </w:rPr>
      </w:pPr>
      <w:r w:rsidRPr="00F0173F">
        <w:rPr>
          <w:rFonts w:ascii="Simplified Arabic Fixed" w:eastAsia="Times New Roman" w:hAnsi="Simplified Arabic Fixed" w:cs="Simplified Arabic Fixed"/>
          <w:b/>
          <w:bCs/>
          <w:i/>
          <w:lang w:eastAsia="es-ES"/>
        </w:rPr>
        <w:t xml:space="preserve">Esta tesis se publicó el viernes 26 de agosto de 2016 a las 10:34 horas en el Semanario Judicial de la Federación y, por ende, se considera de aplicación obligatoria a partir del lunes 29 de </w:t>
      </w:r>
      <w:r w:rsidRPr="00F0173F">
        <w:rPr>
          <w:rFonts w:ascii="Simplified Arabic Fixed" w:eastAsia="Times New Roman" w:hAnsi="Simplified Arabic Fixed" w:cs="Simplified Arabic Fixed"/>
          <w:b/>
          <w:bCs/>
          <w:i/>
          <w:lang w:eastAsia="es-ES"/>
        </w:rPr>
        <w:lastRenderedPageBreak/>
        <w:t>agosto de 2016, para los efectos previstos en el punto séptimo del Acuerdo General Plenario 19/2013.</w:t>
      </w:r>
    </w:p>
    <w:p w:rsidR="00F0173F" w:rsidRPr="00F0173F" w:rsidRDefault="00F0173F" w:rsidP="0077556F">
      <w:pPr>
        <w:spacing w:after="0" w:line="360" w:lineRule="auto"/>
        <w:jc w:val="both"/>
        <w:rPr>
          <w:rFonts w:ascii="Simplified Arabic Fixed" w:eastAsia="Times New Roman" w:hAnsi="Simplified Arabic Fixed" w:cs="Simplified Arabic Fixed"/>
          <w:b/>
          <w:bCs/>
          <w:i/>
          <w:lang w:eastAsia="es-ES"/>
        </w:rPr>
      </w:pPr>
    </w:p>
    <w:p w:rsidR="000C04FF" w:rsidRDefault="000C04FF" w:rsidP="0077556F">
      <w:pPr>
        <w:spacing w:after="0" w:line="360" w:lineRule="auto"/>
        <w:jc w:val="both"/>
        <w:rPr>
          <w:rFonts w:ascii="Simplified Arabic Fixed" w:eastAsia="Times New Roman" w:hAnsi="Simplified Arabic Fixed" w:cs="Simplified Arabic Fixed"/>
          <w:bCs/>
          <w:sz w:val="24"/>
          <w:lang w:eastAsia="es-ES"/>
        </w:rPr>
      </w:pPr>
      <w:r w:rsidRPr="000C04FF">
        <w:rPr>
          <w:rFonts w:ascii="Simplified Arabic Fixed" w:eastAsia="Times New Roman" w:hAnsi="Simplified Arabic Fixed" w:cs="Simplified Arabic Fixed"/>
          <w:bCs/>
          <w:sz w:val="24"/>
          <w:lang w:eastAsia="es-ES"/>
        </w:rPr>
        <w:t xml:space="preserve">Consecuentemente, </w:t>
      </w:r>
      <w:r>
        <w:rPr>
          <w:rFonts w:ascii="Simplified Arabic Fixed" w:eastAsia="Times New Roman" w:hAnsi="Simplified Arabic Fixed" w:cs="Simplified Arabic Fixed"/>
          <w:bCs/>
          <w:sz w:val="24"/>
          <w:lang w:eastAsia="es-ES"/>
        </w:rPr>
        <w:t>si</w:t>
      </w:r>
      <w:r w:rsidRPr="000C04FF">
        <w:rPr>
          <w:rFonts w:ascii="Simplified Arabic Fixed" w:eastAsia="Times New Roman" w:hAnsi="Simplified Arabic Fixed" w:cs="Simplified Arabic Fixed"/>
          <w:bCs/>
          <w:sz w:val="24"/>
          <w:lang w:eastAsia="es-ES"/>
        </w:rPr>
        <w:t xml:space="preserve"> el </w:t>
      </w:r>
      <w:r>
        <w:rPr>
          <w:rFonts w:ascii="Simplified Arabic Fixed" w:eastAsia="Times New Roman" w:hAnsi="Simplified Arabic Fixed" w:cs="Simplified Arabic Fixed"/>
          <w:bCs/>
          <w:sz w:val="24"/>
          <w:lang w:eastAsia="es-ES"/>
        </w:rPr>
        <w:t>recurrente</w:t>
      </w:r>
      <w:r w:rsidRPr="000C04FF">
        <w:rPr>
          <w:rFonts w:ascii="Simplified Arabic Fixed" w:eastAsia="Times New Roman" w:hAnsi="Simplified Arabic Fixed" w:cs="Simplified Arabic Fixed"/>
          <w:bCs/>
          <w:sz w:val="24"/>
          <w:lang w:eastAsia="es-ES"/>
        </w:rPr>
        <w:t xml:space="preserve"> acredita únicamente el interés simple, mas no el legítimo, se actualiza la causal de improcedencia prevista en</w:t>
      </w:r>
      <w:r>
        <w:rPr>
          <w:rFonts w:ascii="Simplified Arabic Fixed" w:eastAsia="Times New Roman" w:hAnsi="Simplified Arabic Fixed" w:cs="Simplified Arabic Fixed"/>
          <w:bCs/>
          <w:sz w:val="24"/>
          <w:lang w:eastAsia="es-ES"/>
        </w:rPr>
        <w:t xml:space="preserve"> el Artículo 267 fracción II de la Ley Orgánica Municipal del Estado de Puebla que a la letra dice:</w:t>
      </w:r>
    </w:p>
    <w:p w:rsidR="000C04FF" w:rsidRPr="000C04FF" w:rsidRDefault="000C04FF" w:rsidP="000C04FF">
      <w:pPr>
        <w:spacing w:after="0" w:line="360" w:lineRule="auto"/>
        <w:ind w:left="708"/>
        <w:jc w:val="both"/>
        <w:rPr>
          <w:rFonts w:ascii="Simplified Arabic Fixed" w:eastAsia="Times New Roman" w:hAnsi="Simplified Arabic Fixed" w:cs="Simplified Arabic Fixed"/>
          <w:b/>
          <w:bCs/>
          <w:i/>
          <w:sz w:val="24"/>
          <w:lang w:eastAsia="es-ES"/>
        </w:rPr>
      </w:pPr>
      <w:r w:rsidRPr="000C04FF">
        <w:rPr>
          <w:rFonts w:ascii="Simplified Arabic Fixed" w:eastAsia="Times New Roman" w:hAnsi="Simplified Arabic Fixed" w:cs="Simplified Arabic Fixed"/>
          <w:b/>
          <w:bCs/>
          <w:i/>
          <w:sz w:val="24"/>
          <w:lang w:eastAsia="es-ES"/>
        </w:rPr>
        <w:t>ARTÍCULO 267.- Se desechará por improcedente el recurso cuando se interponga:</w:t>
      </w:r>
    </w:p>
    <w:p w:rsidR="000C04FF" w:rsidRPr="000C04FF" w:rsidRDefault="000C04FF" w:rsidP="000C04FF">
      <w:pPr>
        <w:spacing w:after="0" w:line="360" w:lineRule="auto"/>
        <w:ind w:left="708"/>
        <w:jc w:val="both"/>
        <w:rPr>
          <w:rFonts w:ascii="Simplified Arabic Fixed" w:eastAsia="Times New Roman" w:hAnsi="Simplified Arabic Fixed" w:cs="Simplified Arabic Fixed"/>
          <w:b/>
          <w:bCs/>
          <w:i/>
          <w:sz w:val="24"/>
          <w:lang w:eastAsia="es-ES"/>
        </w:rPr>
      </w:pPr>
      <w:r w:rsidRPr="000C04FF">
        <w:rPr>
          <w:rFonts w:ascii="Simplified Arabic Fixed" w:eastAsia="Times New Roman" w:hAnsi="Simplified Arabic Fixed" w:cs="Simplified Arabic Fixed"/>
          <w:b/>
          <w:bCs/>
          <w:i/>
          <w:sz w:val="24"/>
          <w:lang w:eastAsia="es-ES"/>
        </w:rPr>
        <w:t>II.- Contra actos que no afecten los intereses legítimos del promovente;</w:t>
      </w:r>
    </w:p>
    <w:p w:rsidR="00537D0E" w:rsidRDefault="00537D0E" w:rsidP="000C04FF">
      <w:pPr>
        <w:spacing w:after="0" w:line="360" w:lineRule="auto"/>
        <w:jc w:val="both"/>
        <w:rPr>
          <w:rFonts w:ascii="Simplified Arabic Fixed" w:eastAsia="Times New Roman" w:hAnsi="Simplified Arabic Fixed" w:cs="Simplified Arabic Fixed"/>
          <w:bCs/>
          <w:sz w:val="24"/>
          <w:lang w:eastAsia="es-ES"/>
        </w:rPr>
      </w:pPr>
    </w:p>
    <w:p w:rsidR="000C04FF" w:rsidRPr="000C04FF" w:rsidRDefault="000C04FF" w:rsidP="000C04FF">
      <w:pPr>
        <w:spacing w:after="0" w:line="360" w:lineRule="auto"/>
        <w:jc w:val="both"/>
        <w:rPr>
          <w:rFonts w:ascii="Simplified Arabic Fixed" w:eastAsia="Times New Roman" w:hAnsi="Simplified Arabic Fixed" w:cs="Simplified Arabic Fixed"/>
          <w:bCs/>
          <w:sz w:val="24"/>
          <w:lang w:eastAsia="es-ES"/>
        </w:rPr>
      </w:pPr>
      <w:r>
        <w:rPr>
          <w:rFonts w:ascii="Simplified Arabic Fixed" w:eastAsia="Times New Roman" w:hAnsi="Simplified Arabic Fixed" w:cs="Simplified Arabic Fixed"/>
          <w:bCs/>
          <w:sz w:val="24"/>
          <w:lang w:eastAsia="es-ES"/>
        </w:rPr>
        <w:t xml:space="preserve">En conclusión, el documento que exhibe el recurrente para acreditar su interés legítimo resulta insuficiente para dicho fin en virtud de que los documentos privados </w:t>
      </w:r>
      <w:r w:rsidR="00537D0E">
        <w:rPr>
          <w:rFonts w:ascii="Simplified Arabic Fixed" w:eastAsia="Times New Roman" w:hAnsi="Simplified Arabic Fixed" w:cs="Simplified Arabic Fixed"/>
          <w:bCs/>
          <w:sz w:val="24"/>
          <w:lang w:eastAsia="es-ES"/>
        </w:rPr>
        <w:t xml:space="preserve">no resultan </w:t>
      </w:r>
      <w:r w:rsidR="00577046">
        <w:rPr>
          <w:rFonts w:ascii="Simplified Arabic Fixed" w:eastAsia="Times New Roman" w:hAnsi="Simplified Arabic Fixed" w:cs="Simplified Arabic Fixed"/>
          <w:bCs/>
          <w:sz w:val="24"/>
          <w:lang w:eastAsia="es-ES"/>
        </w:rPr>
        <w:t xml:space="preserve">idóneos para </w:t>
      </w:r>
      <w:r w:rsidR="00260AA8">
        <w:rPr>
          <w:rFonts w:ascii="Simplified Arabic Fixed" w:eastAsia="Times New Roman" w:hAnsi="Simplified Arabic Fixed" w:cs="Simplified Arabic Fixed"/>
          <w:bCs/>
          <w:sz w:val="24"/>
          <w:lang w:eastAsia="es-ES"/>
        </w:rPr>
        <w:t xml:space="preserve">manifestar ser </w:t>
      </w:r>
      <w:r w:rsidR="00577046">
        <w:rPr>
          <w:rFonts w:ascii="Simplified Arabic Fixed" w:eastAsia="Times New Roman" w:hAnsi="Simplified Arabic Fixed" w:cs="Simplified Arabic Fixed"/>
          <w:bCs/>
          <w:sz w:val="24"/>
          <w:lang w:eastAsia="es-ES"/>
        </w:rPr>
        <w:t>propie</w:t>
      </w:r>
      <w:r w:rsidR="00260AA8">
        <w:rPr>
          <w:rFonts w:ascii="Simplified Arabic Fixed" w:eastAsia="Times New Roman" w:hAnsi="Simplified Arabic Fixed" w:cs="Simplified Arabic Fixed"/>
          <w:bCs/>
          <w:sz w:val="24"/>
          <w:lang w:eastAsia="es-ES"/>
        </w:rPr>
        <w:t>tario</w:t>
      </w:r>
      <w:r w:rsidR="00577046">
        <w:rPr>
          <w:rFonts w:ascii="Simplified Arabic Fixed" w:eastAsia="Times New Roman" w:hAnsi="Simplified Arabic Fixed" w:cs="Simplified Arabic Fixed"/>
          <w:bCs/>
          <w:sz w:val="24"/>
          <w:lang w:eastAsia="es-ES"/>
        </w:rPr>
        <w:t xml:space="preserve"> de un bien inmueble, lo anterior tiene su sustento en la siguiente tesis jurisprudencial publicada en el semanario judicial de </w:t>
      </w:r>
      <w:r w:rsidR="00260AA8">
        <w:rPr>
          <w:rFonts w:ascii="Simplified Arabic Fixed" w:eastAsia="Times New Roman" w:hAnsi="Simplified Arabic Fixed" w:cs="Simplified Arabic Fixed"/>
          <w:bCs/>
          <w:sz w:val="24"/>
          <w:lang w:eastAsia="es-ES"/>
        </w:rPr>
        <w:t xml:space="preserve">la federación y su gaceta. </w:t>
      </w:r>
    </w:p>
    <w:p w:rsidR="00260AA8" w:rsidRPr="00260AA8" w:rsidRDefault="00260AA8" w:rsidP="00260AA8">
      <w:pPr>
        <w:spacing w:after="0" w:line="360" w:lineRule="auto"/>
        <w:ind w:left="708"/>
        <w:jc w:val="both"/>
        <w:rPr>
          <w:rFonts w:ascii="Simplified Arabic Fixed" w:eastAsia="Times New Roman" w:hAnsi="Simplified Arabic Fixed" w:cs="Simplified Arabic Fixed"/>
          <w:b/>
          <w:bCs/>
          <w:i/>
          <w:lang w:eastAsia="es-ES"/>
        </w:rPr>
      </w:pPr>
      <w:r>
        <w:rPr>
          <w:rFonts w:ascii="Simplified Arabic Fixed" w:eastAsia="Times New Roman" w:hAnsi="Simplified Arabic Fixed" w:cs="Simplified Arabic Fixed"/>
          <w:b/>
          <w:bCs/>
          <w:i/>
          <w:lang w:eastAsia="es-ES"/>
        </w:rPr>
        <w:t xml:space="preserve">Época: Décima Época, Registro: 2009747, </w:t>
      </w:r>
      <w:r w:rsidRPr="00260AA8">
        <w:rPr>
          <w:rFonts w:ascii="Simplified Arabic Fixed" w:eastAsia="Times New Roman" w:hAnsi="Simplified Arabic Fixed" w:cs="Simplified Arabic Fixed"/>
          <w:b/>
          <w:bCs/>
          <w:i/>
          <w:lang w:eastAsia="es-ES"/>
        </w:rPr>
        <w:t>Instancia: Tri</w:t>
      </w:r>
      <w:r>
        <w:rPr>
          <w:rFonts w:ascii="Simplified Arabic Fixed" w:eastAsia="Times New Roman" w:hAnsi="Simplified Arabic Fixed" w:cs="Simplified Arabic Fixed"/>
          <w:b/>
          <w:bCs/>
          <w:i/>
          <w:lang w:eastAsia="es-ES"/>
        </w:rPr>
        <w:t xml:space="preserve">bunales Colegiados de Circuito, Tipo de Tesis: Jurisprudencia, </w:t>
      </w:r>
      <w:r w:rsidRPr="00260AA8">
        <w:rPr>
          <w:rFonts w:ascii="Simplified Arabic Fixed" w:eastAsia="Times New Roman" w:hAnsi="Simplified Arabic Fixed" w:cs="Simplified Arabic Fixed"/>
          <w:b/>
          <w:bCs/>
          <w:i/>
          <w:lang w:eastAsia="es-ES"/>
        </w:rPr>
        <w:t>Fuente: Gaceta del Seman</w:t>
      </w:r>
      <w:r>
        <w:rPr>
          <w:rFonts w:ascii="Simplified Arabic Fixed" w:eastAsia="Times New Roman" w:hAnsi="Simplified Arabic Fixed" w:cs="Simplified Arabic Fixed"/>
          <w:b/>
          <w:bCs/>
          <w:i/>
          <w:lang w:eastAsia="es-ES"/>
        </w:rPr>
        <w:t xml:space="preserve">ario Judicial de la Federación, </w:t>
      </w:r>
      <w:r w:rsidRPr="00260AA8">
        <w:rPr>
          <w:rFonts w:ascii="Simplified Arabic Fixed" w:eastAsia="Times New Roman" w:hAnsi="Simplified Arabic Fixed" w:cs="Simplified Arabic Fixed"/>
          <w:b/>
          <w:bCs/>
          <w:i/>
          <w:lang w:eastAsia="es-ES"/>
        </w:rPr>
        <w:t>Lib</w:t>
      </w:r>
      <w:r>
        <w:rPr>
          <w:rFonts w:ascii="Simplified Arabic Fixed" w:eastAsia="Times New Roman" w:hAnsi="Simplified Arabic Fixed" w:cs="Simplified Arabic Fixed"/>
          <w:b/>
          <w:bCs/>
          <w:i/>
          <w:lang w:eastAsia="es-ES"/>
        </w:rPr>
        <w:t xml:space="preserve">ro 21, Agosto de 2015, Tomo II, Materia(s): Común, Tesis: XXVII.3o. J/13 (10a.) </w:t>
      </w:r>
      <w:r w:rsidRPr="00260AA8">
        <w:rPr>
          <w:rFonts w:ascii="Simplified Arabic Fixed" w:eastAsia="Times New Roman" w:hAnsi="Simplified Arabic Fixed" w:cs="Simplified Arabic Fixed"/>
          <w:b/>
          <w:bCs/>
          <w:i/>
          <w:lang w:eastAsia="es-ES"/>
        </w:rPr>
        <w:t xml:space="preserve">Página: 1945 </w:t>
      </w: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r w:rsidRPr="00260AA8">
        <w:rPr>
          <w:rFonts w:ascii="Simplified Arabic Fixed" w:eastAsia="Times New Roman" w:hAnsi="Simplified Arabic Fixed" w:cs="Simplified Arabic Fixed"/>
          <w:b/>
          <w:bCs/>
          <w:i/>
          <w:lang w:eastAsia="es-ES"/>
        </w:rPr>
        <w:t>CONTRATO DE COMPRAVENTA DE FECHA CIERTA CARENTE DE INSCRIPCIÓN REGISTRAL. ES INSUFICIENTE PARA ACREDITAR EL INTERÉS JURÍDICO DEL QUEJOSO EN DEFENSA DE SU DERECHO DE PROPIEDAD (LEGISLACIÓN DEL ESTADO DE QUINTANA ROO).</w:t>
      </w: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r w:rsidRPr="00260AA8">
        <w:rPr>
          <w:rFonts w:ascii="Simplified Arabic Fixed" w:eastAsia="Times New Roman" w:hAnsi="Simplified Arabic Fixed" w:cs="Simplified Arabic Fixed"/>
          <w:b/>
          <w:bCs/>
          <w:i/>
          <w:lang w:eastAsia="es-ES"/>
        </w:rPr>
        <w:t xml:space="preserve">De conformidad con los artículos 2548, 2549, 2598, 2228, 3159 y 3160 del Código Civil para el Estado de Quintana Roo, la compraventa se perfecciona y surte plenamente sus efectos, tratándose de bienes inmuebles, hasta su inscripción en el Registro Público de la Propiedad. Ahora bien, dados sus efectos constitutivos, para estimar válida tanto la traslación del dominio como la constitución del derecho real de propiedad a favor del comprador, resulta indispensable que se verifique su inscripción. En tales condiciones, para efectos del juicio de amparo, debe considerarse inidóneo el contrato de compraventa carente de inscripción registral si a través de dicho documento el quejoso </w:t>
      </w:r>
      <w:r w:rsidRPr="00260AA8">
        <w:rPr>
          <w:rFonts w:ascii="Simplified Arabic Fixed" w:eastAsia="Times New Roman" w:hAnsi="Simplified Arabic Fixed" w:cs="Simplified Arabic Fixed"/>
          <w:b/>
          <w:bCs/>
          <w:i/>
          <w:lang w:eastAsia="es-ES"/>
        </w:rPr>
        <w:lastRenderedPageBreak/>
        <w:t>pretende acreditar su interés jurídico al instar el amparo biinstancial en defensa de su derecho de propiedad, aun cuando aquél cuente con fecha cierta, en virtud de actualizarse una hipótesis distinta a la citada inscripción registral ya que, en tal caso, el consabido derecho subjetivo público de propiedad aún no se encuentra constituido, dados los términos en que el legislador local lo dispuso, pues será hasta que se inscriba ante el Registro Público de la Propiedad cuando el pacto volitivo se perfeccione y surta plenamente sus efectos.</w:t>
      </w: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r w:rsidRPr="00260AA8">
        <w:rPr>
          <w:rFonts w:ascii="Simplified Arabic Fixed" w:eastAsia="Times New Roman" w:hAnsi="Simplified Arabic Fixed" w:cs="Simplified Arabic Fixed"/>
          <w:b/>
          <w:bCs/>
          <w:i/>
          <w:lang w:eastAsia="es-ES"/>
        </w:rPr>
        <w:t>TERCER TRIBUNAL COLEGIADO DEL VIGÉSIMO SÉPTIMO CIRCUITO.</w:t>
      </w: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r w:rsidRPr="00260AA8">
        <w:rPr>
          <w:rFonts w:ascii="Simplified Arabic Fixed" w:eastAsia="Times New Roman" w:hAnsi="Simplified Arabic Fixed" w:cs="Simplified Arabic Fixed"/>
          <w:b/>
          <w:bCs/>
          <w:i/>
          <w:lang w:eastAsia="es-ES"/>
        </w:rPr>
        <w:t>Amparo en revisión 94/2014. María Guadalupe Polanco Alcocer y otro. 2 de mayo de 2014. Unanimidad de votos. Ponente: Livia Lizbeth Larumbe Radilla. Secretario: José Francisco Aguilar Ballesteros.</w:t>
      </w: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r w:rsidRPr="00260AA8">
        <w:rPr>
          <w:rFonts w:ascii="Simplified Arabic Fixed" w:eastAsia="Times New Roman" w:hAnsi="Simplified Arabic Fixed" w:cs="Simplified Arabic Fixed"/>
          <w:b/>
          <w:bCs/>
          <w:i/>
          <w:lang w:eastAsia="es-ES"/>
        </w:rPr>
        <w:t>Amparo en revisión 105/2014. Eduardo Alfredo Hurtado Sánchez. 29 de mayo de 2014. Unanimidad de votos. Ponente: Livia Lizbeth Larumbe Radilla. Secretaria: Dulce Guadalupe Canto Quintal.</w:t>
      </w: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r w:rsidRPr="00260AA8">
        <w:rPr>
          <w:rFonts w:ascii="Simplified Arabic Fixed" w:eastAsia="Times New Roman" w:hAnsi="Simplified Arabic Fixed" w:cs="Simplified Arabic Fixed"/>
          <w:b/>
          <w:bCs/>
          <w:i/>
          <w:lang w:eastAsia="es-ES"/>
        </w:rPr>
        <w:t>Amparo en revisión 271/2014. Carlota Medina Pérez. 23 de octubre de 2014. Unanimidad de votos. Ponente: Juan Ramón Rodríguez Minaya. Secretario: José Luis Orduña Aguilera.</w:t>
      </w: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r w:rsidRPr="00260AA8">
        <w:rPr>
          <w:rFonts w:ascii="Simplified Arabic Fixed" w:eastAsia="Times New Roman" w:hAnsi="Simplified Arabic Fixed" w:cs="Simplified Arabic Fixed"/>
          <w:b/>
          <w:bCs/>
          <w:i/>
          <w:lang w:eastAsia="es-ES"/>
        </w:rPr>
        <w:t>Amparo en revisión 319/2014. José Octavio García Ponce de León. 18 de diciembre de 2014. Unanimidad de votos. Ponente: Juan Ramón Rodríguez Minaya. Secretario: José Luis Orduña Aguilera.</w:t>
      </w: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r w:rsidRPr="00260AA8">
        <w:rPr>
          <w:rFonts w:ascii="Simplified Arabic Fixed" w:eastAsia="Times New Roman" w:hAnsi="Simplified Arabic Fixed" w:cs="Simplified Arabic Fixed"/>
          <w:b/>
          <w:bCs/>
          <w:i/>
          <w:lang w:eastAsia="es-ES"/>
        </w:rPr>
        <w:t>Amparo directo 599/2014. 11 de febrero de 2015. Unanimidad de votos. Ponente: Édgar Bruno Castrezana Moro, secretario de tribunal autorizado por la Comisión de Carrera Judicial del Consejo de la Judicatura Federal para desempeñar las funciones de Magistrado, en términos del artículo 81, fracción XXII, de la Ley Orgánica del Poder Judicial de la Federación. Secretario: Juan Carlos Corona Torres.</w:t>
      </w: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r w:rsidRPr="00260AA8">
        <w:rPr>
          <w:rFonts w:ascii="Simplified Arabic Fixed" w:eastAsia="Times New Roman" w:hAnsi="Simplified Arabic Fixed" w:cs="Simplified Arabic Fixed"/>
          <w:b/>
          <w:bCs/>
          <w:i/>
          <w:lang w:eastAsia="es-ES"/>
        </w:rPr>
        <w:t>Esta tesis se publicó el viernes 14 de agosto de 2015 a las 10:05 horas en el Semanario Judicial de la Federación y, por ende, se considera de aplicación obligatoria a partir del lunes 17 de agosto de 2015, para los efectos previstos en el punto séptimo del Acuerdo General Plenario 19/2013.</w:t>
      </w:r>
    </w:p>
    <w:p w:rsidR="00260AA8" w:rsidRDefault="00260AA8" w:rsidP="0077556F">
      <w:pPr>
        <w:spacing w:after="0"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 </w:t>
      </w:r>
    </w:p>
    <w:p w:rsidR="00FD01AD" w:rsidRDefault="00260AA8" w:rsidP="00817AD9">
      <w:pPr>
        <w:spacing w:after="0" w:line="360" w:lineRule="auto"/>
        <w:jc w:val="both"/>
        <w:rPr>
          <w:rFonts w:ascii="Simplified Arabic Fixed" w:eastAsia="Times New Roman" w:hAnsi="Simplified Arabic Fixed" w:cs="Simplified Arabic Fixed"/>
          <w:bCs/>
          <w:sz w:val="24"/>
          <w:lang w:eastAsia="es-ES"/>
        </w:rPr>
      </w:pPr>
      <w:r>
        <w:rPr>
          <w:rFonts w:ascii="Simplified Arabic Fixed" w:eastAsia="Times New Roman" w:hAnsi="Simplified Arabic Fixed" w:cs="Simplified Arabic Fixed"/>
          <w:bCs/>
          <w:sz w:val="24"/>
          <w:lang w:eastAsia="es-ES"/>
        </w:rPr>
        <w:lastRenderedPageBreak/>
        <w:t xml:space="preserve">En razón de lo anteriormente expuesto y fundado esta autoridad estima conducente </w:t>
      </w:r>
      <w:r>
        <w:rPr>
          <w:rFonts w:ascii="Simplified Arabic Fixed" w:eastAsia="Times New Roman" w:hAnsi="Simplified Arabic Fixed" w:cs="Simplified Arabic Fixed"/>
          <w:b/>
          <w:bCs/>
          <w:sz w:val="24"/>
          <w:lang w:eastAsia="es-ES"/>
        </w:rPr>
        <w:t>DESECHAR</w:t>
      </w:r>
      <w:r>
        <w:rPr>
          <w:rFonts w:ascii="Simplified Arabic Fixed" w:eastAsia="Times New Roman" w:hAnsi="Simplified Arabic Fixed" w:cs="Simplified Arabic Fixed"/>
          <w:bCs/>
          <w:sz w:val="24"/>
          <w:lang w:eastAsia="es-ES"/>
        </w:rPr>
        <w:t xml:space="preserve"> el recurso de inconformidad que ahora nos ocupa al actualizarse la causal de improcedencia prevista en la fracción II del Artículo 267 de la Ley Orgánica Municipal del Estado de Puebla  en atención al razonamiento formulado en líneas anteriores. - - </w:t>
      </w:r>
    </w:p>
    <w:p w:rsidR="00BA431A" w:rsidRDefault="00BA431A" w:rsidP="00817AD9">
      <w:pPr>
        <w:spacing w:after="0" w:line="360" w:lineRule="auto"/>
        <w:jc w:val="both"/>
        <w:rPr>
          <w:rFonts w:ascii="Simplified Arabic Fixed" w:eastAsia="Times New Roman" w:hAnsi="Simplified Arabic Fixed" w:cs="Simplified Arabic Fixed"/>
          <w:bCs/>
          <w:sz w:val="24"/>
          <w:lang w:eastAsia="es-ES"/>
        </w:rPr>
      </w:pPr>
    </w:p>
    <w:p w:rsidR="00BA431A" w:rsidRPr="00BA431A" w:rsidRDefault="00BA431A" w:rsidP="00817AD9">
      <w:pPr>
        <w:spacing w:after="0" w:line="360" w:lineRule="auto"/>
        <w:jc w:val="both"/>
        <w:rPr>
          <w:rFonts w:ascii="Simplified Arabic Fixed" w:eastAsia="Times New Roman" w:hAnsi="Simplified Arabic Fixed" w:cs="Simplified Arabic Fixed"/>
          <w:bCs/>
          <w:sz w:val="24"/>
          <w:lang w:eastAsia="es-ES"/>
        </w:rPr>
      </w:pPr>
      <w:r>
        <w:rPr>
          <w:rFonts w:ascii="Simplified Arabic Fixed" w:eastAsia="Times New Roman" w:hAnsi="Simplified Arabic Fixed" w:cs="Simplified Arabic Fixed"/>
          <w:b/>
          <w:bCs/>
          <w:sz w:val="24"/>
          <w:lang w:eastAsia="es-ES"/>
        </w:rPr>
        <w:t xml:space="preserve">TERCERO. </w:t>
      </w:r>
      <w:r>
        <w:rPr>
          <w:rFonts w:ascii="Simplified Arabic Fixed" w:eastAsia="Times New Roman" w:hAnsi="Simplified Arabic Fixed" w:cs="Simplified Arabic Fixed"/>
          <w:bCs/>
          <w:sz w:val="24"/>
          <w:lang w:eastAsia="es-ES"/>
        </w:rPr>
        <w:t xml:space="preserve">Toda vez que el presente recurso de inconformidad fue desechado al actualizarse la causal de improcedencia prevista en la fracción II del Artículo 267 de la Ley Orgánica Municipal del Estado de Puebla se prevé que el </w:t>
      </w:r>
      <w:r w:rsidR="003A6066">
        <w:rPr>
          <w:rFonts w:ascii="Simplified Arabic Fixed" w:eastAsia="Times New Roman" w:hAnsi="Simplified Arabic Fixed" w:cs="Simplified Arabic Fixed"/>
          <w:bCs/>
          <w:sz w:val="24"/>
          <w:lang w:eastAsia="es-ES"/>
        </w:rPr>
        <w:t xml:space="preserve">mismo </w:t>
      </w:r>
      <w:r>
        <w:rPr>
          <w:rFonts w:ascii="Simplified Arabic Fixed" w:eastAsia="Times New Roman" w:hAnsi="Simplified Arabic Fixed" w:cs="Simplified Arabic Fixed"/>
          <w:bCs/>
          <w:sz w:val="24"/>
          <w:lang w:eastAsia="es-ES"/>
        </w:rPr>
        <w:t xml:space="preserve">ha quedado sin materia </w:t>
      </w:r>
      <w:r w:rsidR="003A6066">
        <w:rPr>
          <w:rFonts w:ascii="Simplified Arabic Fixed" w:eastAsia="Times New Roman" w:hAnsi="Simplified Arabic Fixed" w:cs="Simplified Arabic Fixed"/>
          <w:bCs/>
          <w:sz w:val="24"/>
          <w:lang w:eastAsia="es-ES"/>
        </w:rPr>
        <w:t>motivo por el cual</w:t>
      </w:r>
      <w:r>
        <w:rPr>
          <w:rFonts w:ascii="Simplified Arabic Fixed" w:eastAsia="Times New Roman" w:hAnsi="Simplified Arabic Fixed" w:cs="Simplified Arabic Fixed"/>
          <w:bCs/>
          <w:sz w:val="24"/>
          <w:lang w:eastAsia="es-ES"/>
        </w:rPr>
        <w:t xml:space="preserve"> la suspensión del acto reclamado otorgada en auto de fecha uno de agosto de dos mil dieciséis </w:t>
      </w:r>
      <w:r w:rsidR="003A6066">
        <w:rPr>
          <w:rFonts w:ascii="Simplified Arabic Fixed" w:eastAsia="Times New Roman" w:hAnsi="Simplified Arabic Fixed" w:cs="Simplified Arabic Fixed"/>
          <w:bCs/>
          <w:sz w:val="24"/>
          <w:lang w:eastAsia="es-ES"/>
        </w:rPr>
        <w:t xml:space="preserve">ha </w:t>
      </w:r>
      <w:r>
        <w:rPr>
          <w:rFonts w:ascii="Simplified Arabic Fixed" w:eastAsia="Times New Roman" w:hAnsi="Simplified Arabic Fixed" w:cs="Simplified Arabic Fixed"/>
          <w:bCs/>
          <w:sz w:val="24"/>
          <w:lang w:eastAsia="es-ES"/>
        </w:rPr>
        <w:t>queda</w:t>
      </w:r>
      <w:r w:rsidR="003A6066">
        <w:rPr>
          <w:rFonts w:ascii="Simplified Arabic Fixed" w:eastAsia="Times New Roman" w:hAnsi="Simplified Arabic Fixed" w:cs="Simplified Arabic Fixed"/>
          <w:bCs/>
          <w:sz w:val="24"/>
          <w:lang w:eastAsia="es-ES"/>
        </w:rPr>
        <w:t>do</w:t>
      </w:r>
      <w:r>
        <w:rPr>
          <w:rFonts w:ascii="Simplified Arabic Fixed" w:eastAsia="Times New Roman" w:hAnsi="Simplified Arabic Fixed" w:cs="Simplified Arabic Fixed"/>
          <w:bCs/>
          <w:sz w:val="24"/>
          <w:lang w:eastAsia="es-ES"/>
        </w:rPr>
        <w:t xml:space="preserve"> sin efectos. - - - - - -</w:t>
      </w:r>
      <w:r w:rsidR="003A6066">
        <w:rPr>
          <w:rFonts w:ascii="Simplified Arabic Fixed" w:eastAsia="Times New Roman" w:hAnsi="Simplified Arabic Fixed" w:cs="Simplified Arabic Fixed"/>
          <w:bCs/>
          <w:sz w:val="24"/>
          <w:lang w:eastAsia="es-ES"/>
        </w:rPr>
        <w:t xml:space="preserve"> - - - - - - </w:t>
      </w:r>
    </w:p>
    <w:p w:rsidR="00D35B27" w:rsidRPr="00D35B27" w:rsidRDefault="00D35B27" w:rsidP="00512E30">
      <w:pPr>
        <w:spacing w:after="0" w:line="360" w:lineRule="auto"/>
        <w:jc w:val="both"/>
        <w:rPr>
          <w:rFonts w:ascii="Simplified Arabic Fixed" w:eastAsia="Times New Roman" w:hAnsi="Simplified Arabic Fixed" w:cs="Simplified Arabic Fixed"/>
          <w:bCs/>
          <w:sz w:val="24"/>
          <w:lang w:eastAsia="es-ES"/>
        </w:rPr>
      </w:pPr>
    </w:p>
    <w:p w:rsidR="0004373F" w:rsidRPr="00BA47C1" w:rsidRDefault="00BE2CA0" w:rsidP="00512E30">
      <w:pPr>
        <w:spacing w:after="0" w:line="360" w:lineRule="auto"/>
        <w:jc w:val="both"/>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NOTIFÍQUESE PERSONALMENTE</w:t>
      </w:r>
      <w:r w:rsidR="00821998">
        <w:rPr>
          <w:rFonts w:ascii="Simplified Arabic Fixed" w:eastAsia="Times New Roman" w:hAnsi="Simplified Arabic Fixed" w:cs="Simplified Arabic Fixed"/>
          <w:b/>
          <w:bCs/>
          <w:sz w:val="24"/>
          <w:lang w:eastAsia="es-ES"/>
        </w:rPr>
        <w:t xml:space="preserve"> </w:t>
      </w:r>
      <w:r w:rsidR="00054906">
        <w:rPr>
          <w:rFonts w:ascii="Simplified Arabic Fixed" w:eastAsia="Times New Roman" w:hAnsi="Simplified Arabic Fixed" w:cs="Simplified Arabic Fixed"/>
          <w:b/>
          <w:bCs/>
          <w:sz w:val="24"/>
          <w:lang w:eastAsia="es-ES"/>
        </w:rPr>
        <w:t xml:space="preserve">AL </w:t>
      </w:r>
      <w:r w:rsidR="00D35B27">
        <w:rPr>
          <w:rFonts w:ascii="Simplified Arabic Fixed" w:eastAsia="Times New Roman" w:hAnsi="Simplified Arabic Fixed" w:cs="Simplified Arabic Fixed"/>
          <w:b/>
          <w:bCs/>
          <w:sz w:val="24"/>
          <w:lang w:eastAsia="es-ES"/>
        </w:rPr>
        <w:t>I</w:t>
      </w:r>
      <w:r w:rsidR="00CA7830">
        <w:rPr>
          <w:rFonts w:ascii="Simplified Arabic Fixed" w:eastAsia="Times New Roman" w:hAnsi="Simplified Arabic Fixed" w:cs="Simplified Arabic Fixed"/>
          <w:b/>
          <w:bCs/>
          <w:sz w:val="24"/>
          <w:lang w:eastAsia="es-ES"/>
        </w:rPr>
        <w:t>N</w:t>
      </w:r>
      <w:r w:rsidR="00260AA8">
        <w:rPr>
          <w:rFonts w:ascii="Simplified Arabic Fixed" w:eastAsia="Times New Roman" w:hAnsi="Simplified Arabic Fixed" w:cs="Simplified Arabic Fixed"/>
          <w:b/>
          <w:bCs/>
          <w:sz w:val="24"/>
          <w:lang w:eastAsia="es-ES"/>
        </w:rPr>
        <w:t>CONFORME</w:t>
      </w:r>
      <w:r w:rsidR="00BA431A">
        <w:rPr>
          <w:rFonts w:ascii="Simplified Arabic Fixed" w:eastAsia="Times New Roman" w:hAnsi="Simplified Arabic Fixed" w:cs="Simplified Arabic Fixed"/>
          <w:b/>
          <w:bCs/>
          <w:sz w:val="24"/>
          <w:lang w:eastAsia="es-ES"/>
        </w:rPr>
        <w:t xml:space="preserve"> Y POR OFICIO A LA AUTORIDAD SEÑALADA COMO RESPONSABLE. - - - - - - - - - - - - </w:t>
      </w:r>
      <w:r w:rsidR="00260AA8">
        <w:rPr>
          <w:rFonts w:ascii="Simplified Arabic Fixed" w:eastAsia="Times New Roman" w:hAnsi="Simplified Arabic Fixed" w:cs="Simplified Arabic Fixed"/>
          <w:b/>
          <w:bCs/>
          <w:sz w:val="24"/>
          <w:lang w:eastAsia="es-ES"/>
        </w:rPr>
        <w:t xml:space="preserve"> </w:t>
      </w:r>
    </w:p>
    <w:p w:rsidR="00B06525" w:rsidRDefault="00B06525" w:rsidP="00821998">
      <w:pPr>
        <w:spacing w:after="0" w:line="360" w:lineRule="auto"/>
        <w:jc w:val="both"/>
        <w:rPr>
          <w:rFonts w:ascii="Simplified Arabic Fixed" w:eastAsia="Times New Roman" w:hAnsi="Simplified Arabic Fixed" w:cs="Simplified Arabic Fixed"/>
          <w:b/>
          <w:bCs/>
          <w:sz w:val="24"/>
          <w:lang w:eastAsia="es-ES"/>
        </w:rPr>
      </w:pPr>
    </w:p>
    <w:p w:rsidR="005C65DB" w:rsidRDefault="005C65DB" w:rsidP="00821998">
      <w:pPr>
        <w:spacing w:after="0" w:line="360" w:lineRule="auto"/>
        <w:jc w:val="both"/>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 xml:space="preserve">Así lo proveyó y firma, el Lic. Jorge Gutiérrez Ramos, Síndico Municipal del Honorable Ayuntamiento de Atlixco, Estado de Puebla, ante la fe de Rene Jesús Osorno Gámez Jefe del Departamento de </w:t>
      </w:r>
      <w:r w:rsidR="00821998" w:rsidRPr="00BA47C1">
        <w:rPr>
          <w:rFonts w:ascii="Simplified Arabic Fixed" w:eastAsia="Times New Roman" w:hAnsi="Simplified Arabic Fixed" w:cs="Simplified Arabic Fixed"/>
          <w:b/>
          <w:bCs/>
          <w:sz w:val="24"/>
          <w:lang w:eastAsia="es-ES"/>
        </w:rPr>
        <w:t>Vinculación Social</w:t>
      </w:r>
      <w:r w:rsidRPr="00BA47C1">
        <w:rPr>
          <w:rFonts w:ascii="Simplified Arabic Fixed" w:eastAsia="Times New Roman" w:hAnsi="Simplified Arabic Fixed" w:cs="Simplified Arabic Fixed"/>
          <w:b/>
          <w:bCs/>
          <w:sz w:val="24"/>
          <w:lang w:eastAsia="es-ES"/>
        </w:rPr>
        <w:t xml:space="preserve"> y Derechos Humanos de la Sindicatura Municipal del Ayuntamiento de </w:t>
      </w:r>
      <w:r w:rsidR="00821998" w:rsidRPr="00BA47C1">
        <w:rPr>
          <w:rFonts w:ascii="Simplified Arabic Fixed" w:eastAsia="Times New Roman" w:hAnsi="Simplified Arabic Fixed" w:cs="Simplified Arabic Fixed"/>
          <w:b/>
          <w:bCs/>
          <w:sz w:val="24"/>
          <w:lang w:eastAsia="es-ES"/>
        </w:rPr>
        <w:t>Atlixco quien</w:t>
      </w:r>
      <w:r w:rsidRPr="00BA47C1">
        <w:rPr>
          <w:rFonts w:ascii="Simplified Arabic Fixed" w:eastAsia="Times New Roman" w:hAnsi="Simplified Arabic Fixed" w:cs="Simplified Arabic Fixed"/>
          <w:b/>
          <w:bCs/>
          <w:sz w:val="24"/>
          <w:lang w:eastAsia="es-ES"/>
        </w:rPr>
        <w:t xml:space="preserve"> autoriza y da fe en la misma fecha de su expedición.-</w:t>
      </w:r>
      <w:r w:rsidR="00E47F85">
        <w:rPr>
          <w:rFonts w:ascii="Simplified Arabic Fixed" w:eastAsia="Times New Roman" w:hAnsi="Simplified Arabic Fixed" w:cs="Simplified Arabic Fixed"/>
          <w:b/>
          <w:bCs/>
          <w:sz w:val="24"/>
          <w:lang w:eastAsia="es-ES"/>
        </w:rPr>
        <w:t xml:space="preserve"> - - - - </w:t>
      </w:r>
    </w:p>
    <w:p w:rsidR="00821998" w:rsidRDefault="00821998" w:rsidP="00821998">
      <w:pPr>
        <w:spacing w:after="0" w:line="240" w:lineRule="auto"/>
        <w:jc w:val="center"/>
        <w:rPr>
          <w:rFonts w:ascii="Simplified Arabic Fixed" w:eastAsia="Times New Roman" w:hAnsi="Simplified Arabic Fixed" w:cs="Simplified Arabic Fixed"/>
          <w:b/>
          <w:bCs/>
          <w:sz w:val="24"/>
          <w:lang w:eastAsia="es-ES"/>
        </w:rPr>
      </w:pPr>
    </w:p>
    <w:p w:rsidR="00B06525" w:rsidRDefault="00B06525" w:rsidP="00821998">
      <w:pPr>
        <w:spacing w:after="0" w:line="240" w:lineRule="auto"/>
        <w:jc w:val="center"/>
        <w:rPr>
          <w:rFonts w:ascii="Simplified Arabic Fixed" w:eastAsia="Times New Roman" w:hAnsi="Simplified Arabic Fixed" w:cs="Simplified Arabic Fixed"/>
          <w:b/>
          <w:bCs/>
          <w:sz w:val="24"/>
          <w:lang w:eastAsia="es-ES"/>
        </w:rPr>
      </w:pPr>
    </w:p>
    <w:p w:rsidR="00B06525" w:rsidRPr="00BA47C1" w:rsidRDefault="00B06525" w:rsidP="00821998">
      <w:pPr>
        <w:spacing w:after="0" w:line="240" w:lineRule="auto"/>
        <w:jc w:val="center"/>
        <w:rPr>
          <w:rFonts w:ascii="Simplified Arabic Fixed" w:eastAsia="Times New Roman" w:hAnsi="Simplified Arabic Fixed" w:cs="Simplified Arabic Fixed"/>
          <w:b/>
          <w:bCs/>
          <w:sz w:val="24"/>
          <w:lang w:eastAsia="es-ES"/>
        </w:rPr>
      </w:pPr>
    </w:p>
    <w:p w:rsidR="005C65DB" w:rsidRPr="00BA47C1" w:rsidRDefault="005C65DB" w:rsidP="00821998">
      <w:pPr>
        <w:spacing w:after="0" w:line="240" w:lineRule="auto"/>
        <w:jc w:val="center"/>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LIC. JORGE GUTIÉRREZ RAMOS.</w:t>
      </w:r>
    </w:p>
    <w:p w:rsidR="005C65DB" w:rsidRPr="00BA47C1" w:rsidRDefault="00821998" w:rsidP="00821998">
      <w:pPr>
        <w:spacing w:after="0" w:line="240" w:lineRule="auto"/>
        <w:jc w:val="center"/>
        <w:rPr>
          <w:rFonts w:ascii="Simplified Arabic Fixed" w:eastAsia="Times New Roman" w:hAnsi="Simplified Arabic Fixed" w:cs="Simplified Arabic Fixed"/>
          <w:b/>
          <w:bCs/>
          <w:sz w:val="24"/>
          <w:lang w:eastAsia="es-ES"/>
        </w:rPr>
      </w:pPr>
      <w:r>
        <w:rPr>
          <w:rFonts w:ascii="Simplified Arabic Fixed" w:eastAsia="Times New Roman" w:hAnsi="Simplified Arabic Fixed" w:cs="Simplified Arabic Fixed"/>
          <w:b/>
          <w:bCs/>
          <w:sz w:val="24"/>
          <w:lang w:eastAsia="es-ES"/>
        </w:rPr>
        <w:t>SÍNDICO MUNICIPA</w:t>
      </w:r>
    </w:p>
    <w:p w:rsidR="00821998" w:rsidRDefault="00821998" w:rsidP="00821998">
      <w:pPr>
        <w:spacing w:after="0" w:line="360" w:lineRule="auto"/>
        <w:rPr>
          <w:rFonts w:ascii="Simplified Arabic Fixed" w:eastAsia="Times New Roman" w:hAnsi="Simplified Arabic Fixed" w:cs="Simplified Arabic Fixed"/>
          <w:b/>
          <w:bCs/>
          <w:sz w:val="24"/>
          <w:lang w:eastAsia="es-ES"/>
        </w:rPr>
      </w:pPr>
    </w:p>
    <w:p w:rsidR="00B06525" w:rsidRPr="00BA47C1" w:rsidRDefault="00B06525" w:rsidP="00821998">
      <w:pPr>
        <w:spacing w:after="0" w:line="360" w:lineRule="auto"/>
        <w:rPr>
          <w:rFonts w:ascii="Simplified Arabic Fixed" w:eastAsia="Times New Roman" w:hAnsi="Simplified Arabic Fixed" w:cs="Simplified Arabic Fixed"/>
          <w:b/>
          <w:bCs/>
          <w:sz w:val="24"/>
          <w:lang w:eastAsia="es-ES"/>
        </w:rPr>
      </w:pPr>
    </w:p>
    <w:p w:rsidR="005C65DB" w:rsidRPr="00BA47C1" w:rsidRDefault="005C65DB" w:rsidP="00821998">
      <w:pPr>
        <w:spacing w:after="0" w:line="240" w:lineRule="auto"/>
        <w:jc w:val="center"/>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RENE JESUS OSORNO GAMEZ</w:t>
      </w:r>
    </w:p>
    <w:p w:rsidR="005C65DB" w:rsidRPr="00BA47C1" w:rsidRDefault="005C65DB" w:rsidP="00821998">
      <w:pPr>
        <w:spacing w:after="0" w:line="240" w:lineRule="auto"/>
        <w:jc w:val="center"/>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JEFE DEL DTO DE VINCULACIÓN  SOCIAL</w:t>
      </w:r>
    </w:p>
    <w:p w:rsidR="00AD786E" w:rsidRDefault="005C65DB" w:rsidP="00821998">
      <w:pPr>
        <w:spacing w:after="0" w:line="240" w:lineRule="auto"/>
        <w:jc w:val="center"/>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Y DERECHOS HUMANOS</w:t>
      </w:r>
    </w:p>
    <w:p w:rsidR="005B620F" w:rsidRDefault="005B620F" w:rsidP="00821998">
      <w:pPr>
        <w:spacing w:after="0" w:line="240" w:lineRule="auto"/>
        <w:jc w:val="center"/>
        <w:rPr>
          <w:rFonts w:ascii="Simplified Arabic Fixed" w:eastAsia="Times New Roman" w:hAnsi="Simplified Arabic Fixed" w:cs="Simplified Arabic Fixed"/>
          <w:b/>
          <w:bCs/>
          <w:sz w:val="24"/>
          <w:lang w:eastAsia="es-ES"/>
        </w:rPr>
      </w:pPr>
    </w:p>
    <w:p w:rsidR="005B620F" w:rsidRPr="00BA47C1" w:rsidRDefault="005B620F" w:rsidP="00821998">
      <w:pPr>
        <w:spacing w:after="0" w:line="240" w:lineRule="auto"/>
        <w:jc w:val="center"/>
        <w:rPr>
          <w:rFonts w:ascii="Simplified Arabic Fixed" w:eastAsia="Times New Roman" w:hAnsi="Simplified Arabic Fixed" w:cs="Simplified Arabic Fixed"/>
          <w:b/>
          <w:bCs/>
          <w:sz w:val="24"/>
          <w:lang w:eastAsia="es-ES"/>
        </w:rPr>
      </w:pPr>
    </w:p>
    <w:sectPr w:rsidR="005B620F" w:rsidRPr="00BA47C1" w:rsidSect="00B06525">
      <w:headerReference w:type="default" r:id="rId8"/>
      <w:footerReference w:type="default" r:id="rId9"/>
      <w:pgSz w:w="12240" w:h="20160" w:code="5"/>
      <w:pgMar w:top="2552" w:right="1701" w:bottom="1417" w:left="1701"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B2C" w:rsidRDefault="00250B2C" w:rsidP="00786564">
      <w:pPr>
        <w:spacing w:after="0" w:line="240" w:lineRule="auto"/>
      </w:pPr>
      <w:r>
        <w:separator/>
      </w:r>
    </w:p>
  </w:endnote>
  <w:endnote w:type="continuationSeparator" w:id="0">
    <w:p w:rsidR="00250B2C" w:rsidRDefault="00250B2C" w:rsidP="007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85" w:rsidRPr="00376994" w:rsidRDefault="00816585" w:rsidP="005E759B">
    <w:pPr>
      <w:spacing w:after="0" w:line="240" w:lineRule="auto"/>
      <w:rPr>
        <w:rFonts w:asciiTheme="minorHAnsi" w:hAnsiTheme="minorHAnsi"/>
        <w:b/>
        <w:sz w:val="20"/>
        <w:szCs w:val="24"/>
      </w:rPr>
    </w:pPr>
    <w:r w:rsidRPr="00376994">
      <w:rPr>
        <w:rFonts w:asciiTheme="minorHAnsi" w:hAnsiTheme="minorHAnsi"/>
        <w:b/>
        <w:sz w:val="20"/>
        <w:szCs w:val="24"/>
      </w:rPr>
      <w:t>Elaboro</w:t>
    </w:r>
    <w:r w:rsidRPr="00376994">
      <w:rPr>
        <w:rFonts w:asciiTheme="minorHAnsi" w:hAnsiTheme="minorHAnsi"/>
        <w:b/>
        <w:sz w:val="20"/>
        <w:szCs w:val="20"/>
      </w:rPr>
      <w:t>: rog</w:t>
    </w:r>
  </w:p>
  <w:p w:rsidR="00816585" w:rsidRPr="004C7D49" w:rsidRDefault="00816585" w:rsidP="004C7D49">
    <w:pPr>
      <w:ind w:left="-142"/>
      <w:rPr>
        <w:color w:val="1F497D"/>
        <w:sz w:val="28"/>
      </w:rPr>
    </w:pPr>
    <w:r w:rsidRPr="004C7D49">
      <w:rPr>
        <w:noProof/>
        <w:color w:val="1F497D"/>
        <w:sz w:val="28"/>
        <w:lang w:eastAsia="es-MX"/>
      </w:rPr>
      <w:drawing>
        <wp:inline distT="0" distB="0" distL="0" distR="0" wp14:anchorId="447F5207" wp14:editId="637ABFBE">
          <wp:extent cx="2838450" cy="66675"/>
          <wp:effectExtent l="0" t="0" r="0" b="9525"/>
          <wp:docPr id="6" name="Imagen 6"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816585" w:rsidRPr="005E759B" w:rsidRDefault="00816585" w:rsidP="005E759B">
    <w:pPr>
      <w:rPr>
        <w:color w:val="1F497D"/>
        <w:sz w:val="28"/>
      </w:rPr>
    </w:pPr>
    <w:r w:rsidRPr="004C7D49">
      <w:rPr>
        <w:color w:val="1F497D"/>
        <w:sz w:val="28"/>
      </w:rPr>
      <w:t>Plaza de Armas No. 1 / Col. Centro / C.P. 74200 / Tel. (244) 44 50028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B2C" w:rsidRDefault="00250B2C" w:rsidP="00786564">
      <w:pPr>
        <w:spacing w:after="0" w:line="240" w:lineRule="auto"/>
      </w:pPr>
      <w:r>
        <w:separator/>
      </w:r>
    </w:p>
  </w:footnote>
  <w:footnote w:type="continuationSeparator" w:id="0">
    <w:p w:rsidR="00250B2C" w:rsidRDefault="00250B2C" w:rsidP="00786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85" w:rsidRDefault="00816585">
    <w:pPr>
      <w:pStyle w:val="Encabezado"/>
    </w:pPr>
    <w:r>
      <w:rPr>
        <w:noProof/>
        <w:lang w:eastAsia="es-MX"/>
      </w:rPr>
      <w:drawing>
        <wp:anchor distT="0" distB="0" distL="114300" distR="114300" simplePos="0" relativeHeight="251661312" behindDoc="1" locked="0" layoutInCell="1" allowOverlap="1" wp14:anchorId="0C7D6497" wp14:editId="4188A40F">
          <wp:simplePos x="0" y="0"/>
          <wp:positionH relativeFrom="column">
            <wp:posOffset>-54610</wp:posOffset>
          </wp:positionH>
          <wp:positionV relativeFrom="paragraph">
            <wp:posOffset>-326371</wp:posOffset>
          </wp:positionV>
          <wp:extent cx="843280" cy="819150"/>
          <wp:effectExtent l="0" t="0" r="0" b="0"/>
          <wp:wrapThrough wrapText="bothSides">
            <wp:wrapPolygon edited="0">
              <wp:start x="0" y="0"/>
              <wp:lineTo x="0" y="21098"/>
              <wp:lineTo x="20982" y="21098"/>
              <wp:lineTo x="20982" y="0"/>
              <wp:lineTo x="0" y="0"/>
            </wp:wrapPolygon>
          </wp:wrapThrough>
          <wp:docPr id="3"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843280" cy="819150"/>
                  </a:xfrm>
                  <a:prstGeom prst="rect">
                    <a:avLst/>
                  </a:prstGeom>
                  <a:noFill/>
                </pic:spPr>
              </pic:pic>
            </a:graphicData>
          </a:graphic>
        </wp:anchor>
      </w:drawing>
    </w:r>
    <w:r>
      <w:rPr>
        <w:noProof/>
        <w:lang w:eastAsia="es-MX"/>
      </w:rPr>
      <w:drawing>
        <wp:anchor distT="0" distB="0" distL="114300" distR="114300" simplePos="0" relativeHeight="251659264" behindDoc="0" locked="0" layoutInCell="1" allowOverlap="1" wp14:anchorId="320ABDEC" wp14:editId="6124E4D8">
          <wp:simplePos x="0" y="0"/>
          <wp:positionH relativeFrom="column">
            <wp:posOffset>3620135</wp:posOffset>
          </wp:positionH>
          <wp:positionV relativeFrom="paragraph">
            <wp:posOffset>-16510</wp:posOffset>
          </wp:positionV>
          <wp:extent cx="2102485" cy="784860"/>
          <wp:effectExtent l="0" t="0" r="0" b="0"/>
          <wp:wrapThrough wrapText="bothSides">
            <wp:wrapPolygon edited="0">
              <wp:start x="0" y="0"/>
              <wp:lineTo x="0" y="20971"/>
              <wp:lineTo x="5480" y="20971"/>
              <wp:lineTo x="6654" y="20971"/>
              <wp:lineTo x="21333" y="20971"/>
              <wp:lineTo x="21333" y="0"/>
              <wp:lineTo x="0" y="0"/>
            </wp:wrapPolygon>
          </wp:wrapThrough>
          <wp:docPr id="4"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2485" cy="784860"/>
                  </a:xfrm>
                  <a:prstGeom prst="rect">
                    <a:avLst/>
                  </a:prstGeom>
                  <a:noFill/>
                  <a:ln>
                    <a:noFill/>
                  </a:ln>
                </pic:spPr>
              </pic:pic>
            </a:graphicData>
          </a:graphic>
        </wp:anchor>
      </w:drawing>
    </w:r>
  </w:p>
  <w:p w:rsidR="00816585" w:rsidRDefault="00816585">
    <w:pPr>
      <w:pStyle w:val="Encabezado"/>
    </w:pPr>
    <w:r>
      <w:rPr>
        <w:noProof/>
        <w:lang w:eastAsia="es-MX"/>
      </w:rPr>
      <mc:AlternateContent>
        <mc:Choice Requires="wps">
          <w:drawing>
            <wp:anchor distT="0" distB="0" distL="114300" distR="114300" simplePos="0" relativeHeight="251662336" behindDoc="0" locked="0" layoutInCell="1" allowOverlap="1" wp14:anchorId="5F6C11B3" wp14:editId="4FEFFB0F">
              <wp:simplePos x="0" y="0"/>
              <wp:positionH relativeFrom="column">
                <wp:posOffset>-803910</wp:posOffset>
              </wp:positionH>
              <wp:positionV relativeFrom="paragraph">
                <wp:posOffset>325120</wp:posOffset>
              </wp:positionV>
              <wp:extent cx="2413000" cy="594995"/>
              <wp:effectExtent l="0" t="0" r="635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585" w:rsidRPr="006610DA" w:rsidRDefault="00816585" w:rsidP="00134200">
                          <w:pPr>
                            <w:spacing w:after="0" w:line="240" w:lineRule="auto"/>
                            <w:jc w:val="center"/>
                            <w:rPr>
                              <w:b/>
                              <w:sz w:val="16"/>
                              <w:szCs w:val="16"/>
                            </w:rPr>
                          </w:pPr>
                          <w:r w:rsidRPr="006610DA">
                            <w:rPr>
                              <w:b/>
                              <w:sz w:val="16"/>
                              <w:szCs w:val="16"/>
                            </w:rPr>
                            <w:t>AYUNTAMIENTO CONSTITUCIONAL</w:t>
                          </w:r>
                        </w:p>
                        <w:p w:rsidR="00816585" w:rsidRPr="006610DA" w:rsidRDefault="00816585" w:rsidP="00134200">
                          <w:pPr>
                            <w:spacing w:after="0" w:line="240" w:lineRule="auto"/>
                            <w:jc w:val="center"/>
                            <w:rPr>
                              <w:b/>
                              <w:sz w:val="16"/>
                              <w:szCs w:val="16"/>
                            </w:rPr>
                          </w:pPr>
                          <w:r w:rsidRPr="006610DA">
                            <w:rPr>
                              <w:b/>
                              <w:sz w:val="16"/>
                              <w:szCs w:val="16"/>
                            </w:rPr>
                            <w:t xml:space="preserve"> ATLIXCO, PUE.</w:t>
                          </w:r>
                        </w:p>
                        <w:p w:rsidR="00816585" w:rsidRPr="006610DA" w:rsidRDefault="00816585" w:rsidP="00134200">
                          <w:pPr>
                            <w:spacing w:after="0" w:line="240" w:lineRule="auto"/>
                            <w:jc w:val="center"/>
                            <w:rPr>
                              <w:b/>
                              <w:sz w:val="16"/>
                              <w:szCs w:val="16"/>
                            </w:rPr>
                          </w:pPr>
                          <w:r w:rsidRPr="006610DA">
                            <w:rPr>
                              <w:b/>
                              <w:sz w:val="16"/>
                              <w:szCs w:val="16"/>
                            </w:rPr>
                            <w:t xml:space="preserve">2014-2018 </w:t>
                          </w:r>
                        </w:p>
                        <w:p w:rsidR="00816585" w:rsidRPr="006610DA" w:rsidRDefault="00816585" w:rsidP="00134200">
                          <w:pPr>
                            <w:spacing w:after="0" w:line="240" w:lineRule="auto"/>
                            <w:jc w:val="center"/>
                            <w:rPr>
                              <w:b/>
                              <w:sz w:val="16"/>
                              <w:szCs w:val="16"/>
                            </w:rPr>
                          </w:pPr>
                          <w:r w:rsidRPr="006610DA">
                            <w:rPr>
                              <w:b/>
                              <w:sz w:val="16"/>
                              <w:szCs w:val="16"/>
                            </w:rPr>
                            <w:t>SINDICATURA  MUNICIPAL</w:t>
                          </w:r>
                        </w:p>
                        <w:p w:rsidR="00816585" w:rsidRDefault="00816585" w:rsidP="0013420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6C11B3" id="_x0000_t202" coordsize="21600,21600" o:spt="202" path="m,l,21600r21600,l21600,xe">
              <v:stroke joinstyle="miter"/>
              <v:path gradientshapeok="t" o:connecttype="rect"/>
            </v:shapetype>
            <v:shape id="Cuadro de texto 1" o:spid="_x0000_s1028" type="#_x0000_t202" style="position:absolute;margin-left:-63.3pt;margin-top:25.6pt;width:190pt;height:4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" stroked="f">
              <v:textbox>
                <w:txbxContent>
                  <w:p w:rsidR="00816585" w:rsidRPr="006610DA" w:rsidRDefault="00816585" w:rsidP="00134200">
                    <w:pPr>
                      <w:spacing w:after="0" w:line="240" w:lineRule="auto"/>
                      <w:jc w:val="center"/>
                      <w:rPr>
                        <w:b/>
                        <w:sz w:val="16"/>
                        <w:szCs w:val="16"/>
                      </w:rPr>
                    </w:pPr>
                    <w:r w:rsidRPr="006610DA">
                      <w:rPr>
                        <w:b/>
                        <w:sz w:val="16"/>
                        <w:szCs w:val="16"/>
                      </w:rPr>
                      <w:t>AYUNTAMIENTO CONSTITUCIONAL</w:t>
                    </w:r>
                  </w:p>
                  <w:p w:rsidR="00816585" w:rsidRPr="006610DA" w:rsidRDefault="00816585" w:rsidP="00134200">
                    <w:pPr>
                      <w:spacing w:after="0" w:line="240" w:lineRule="auto"/>
                      <w:jc w:val="center"/>
                      <w:rPr>
                        <w:b/>
                        <w:sz w:val="16"/>
                        <w:szCs w:val="16"/>
                      </w:rPr>
                    </w:pPr>
                    <w:r w:rsidRPr="006610DA">
                      <w:rPr>
                        <w:b/>
                        <w:sz w:val="16"/>
                        <w:szCs w:val="16"/>
                      </w:rPr>
                      <w:t xml:space="preserve"> ATLIXCO, PUE.</w:t>
                    </w:r>
                  </w:p>
                  <w:p w:rsidR="00816585" w:rsidRPr="006610DA" w:rsidRDefault="00816585" w:rsidP="00134200">
                    <w:pPr>
                      <w:spacing w:after="0" w:line="240" w:lineRule="auto"/>
                      <w:jc w:val="center"/>
                      <w:rPr>
                        <w:b/>
                        <w:sz w:val="16"/>
                        <w:szCs w:val="16"/>
                      </w:rPr>
                    </w:pPr>
                    <w:r w:rsidRPr="006610DA">
                      <w:rPr>
                        <w:b/>
                        <w:sz w:val="16"/>
                        <w:szCs w:val="16"/>
                      </w:rPr>
                      <w:t xml:space="preserve">2014-2018 </w:t>
                    </w:r>
                  </w:p>
                  <w:p w:rsidR="00816585" w:rsidRPr="006610DA" w:rsidRDefault="00816585" w:rsidP="00134200">
                    <w:pPr>
                      <w:spacing w:after="0" w:line="240" w:lineRule="auto"/>
                      <w:jc w:val="center"/>
                      <w:rPr>
                        <w:b/>
                        <w:sz w:val="16"/>
                        <w:szCs w:val="16"/>
                      </w:rPr>
                    </w:pPr>
                    <w:r w:rsidRPr="006610DA">
                      <w:rPr>
                        <w:b/>
                        <w:sz w:val="16"/>
                        <w:szCs w:val="16"/>
                      </w:rPr>
                      <w:t>SINDICATURA  MUNICIPAL</w:t>
                    </w:r>
                  </w:p>
                  <w:p w:rsidR="00816585" w:rsidRDefault="00816585" w:rsidP="00134200">
                    <w:pPr>
                      <w:rPr>
                        <w:lang w:val="es-ES"/>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82CC8"/>
    <w:multiLevelType w:val="hybridMultilevel"/>
    <w:tmpl w:val="748C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EC37FC9"/>
    <w:multiLevelType w:val="hybridMultilevel"/>
    <w:tmpl w:val="3EB65C8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19825402"/>
    <w:multiLevelType w:val="hybridMultilevel"/>
    <w:tmpl w:val="3E06FEDA"/>
    <w:lvl w:ilvl="0" w:tplc="DBE8014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338278A"/>
    <w:multiLevelType w:val="hybridMultilevel"/>
    <w:tmpl w:val="00FE5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7B14C14"/>
    <w:multiLevelType w:val="hybridMultilevel"/>
    <w:tmpl w:val="E546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88E416F"/>
    <w:multiLevelType w:val="hybridMultilevel"/>
    <w:tmpl w:val="B6E27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8C16193"/>
    <w:multiLevelType w:val="hybridMultilevel"/>
    <w:tmpl w:val="37808A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AFB0EEC"/>
    <w:multiLevelType w:val="hybridMultilevel"/>
    <w:tmpl w:val="273463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92A3CCB"/>
    <w:multiLevelType w:val="hybridMultilevel"/>
    <w:tmpl w:val="CEF64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41927B1"/>
    <w:multiLevelType w:val="hybridMultilevel"/>
    <w:tmpl w:val="6F5C9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6074895"/>
    <w:multiLevelType w:val="hybridMultilevel"/>
    <w:tmpl w:val="7B12F1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4"/>
  </w:num>
  <w:num w:numId="5">
    <w:abstractNumId w:val="7"/>
  </w:num>
  <w:num w:numId="6">
    <w:abstractNumId w:val="3"/>
  </w:num>
  <w:num w:numId="7">
    <w:abstractNumId w:val="8"/>
  </w:num>
  <w:num w:numId="8">
    <w:abstractNumId w:val="2"/>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1A"/>
    <w:rsid w:val="00011537"/>
    <w:rsid w:val="00014FCD"/>
    <w:rsid w:val="00016FBC"/>
    <w:rsid w:val="0002526E"/>
    <w:rsid w:val="00027764"/>
    <w:rsid w:val="00033A1F"/>
    <w:rsid w:val="00036337"/>
    <w:rsid w:val="0004078F"/>
    <w:rsid w:val="00043242"/>
    <w:rsid w:val="0004373F"/>
    <w:rsid w:val="00050B98"/>
    <w:rsid w:val="00053852"/>
    <w:rsid w:val="00054906"/>
    <w:rsid w:val="00062404"/>
    <w:rsid w:val="000643C5"/>
    <w:rsid w:val="0006596F"/>
    <w:rsid w:val="00090BFC"/>
    <w:rsid w:val="000A0FFA"/>
    <w:rsid w:val="000B5F27"/>
    <w:rsid w:val="000C019D"/>
    <w:rsid w:val="000C04FF"/>
    <w:rsid w:val="000C1EEA"/>
    <w:rsid w:val="000C5D5F"/>
    <w:rsid w:val="000D6509"/>
    <w:rsid w:val="000F4F15"/>
    <w:rsid w:val="000F53F4"/>
    <w:rsid w:val="0012106F"/>
    <w:rsid w:val="001219E1"/>
    <w:rsid w:val="001257C9"/>
    <w:rsid w:val="00131911"/>
    <w:rsid w:val="00134200"/>
    <w:rsid w:val="00151A3E"/>
    <w:rsid w:val="00153C76"/>
    <w:rsid w:val="00165084"/>
    <w:rsid w:val="00165BB9"/>
    <w:rsid w:val="0017304B"/>
    <w:rsid w:val="00180866"/>
    <w:rsid w:val="00182441"/>
    <w:rsid w:val="00185A26"/>
    <w:rsid w:val="00191269"/>
    <w:rsid w:val="0019341D"/>
    <w:rsid w:val="001A14B5"/>
    <w:rsid w:val="001A515A"/>
    <w:rsid w:val="001B0FF0"/>
    <w:rsid w:val="001B2822"/>
    <w:rsid w:val="00220153"/>
    <w:rsid w:val="00221D08"/>
    <w:rsid w:val="00227369"/>
    <w:rsid w:val="00230829"/>
    <w:rsid w:val="002444A0"/>
    <w:rsid w:val="00246E02"/>
    <w:rsid w:val="00247C4C"/>
    <w:rsid w:val="00250B2C"/>
    <w:rsid w:val="00251A53"/>
    <w:rsid w:val="00260AA8"/>
    <w:rsid w:val="00274167"/>
    <w:rsid w:val="002B53EA"/>
    <w:rsid w:val="002D38AE"/>
    <w:rsid w:val="002E304C"/>
    <w:rsid w:val="002E35A9"/>
    <w:rsid w:val="002E5131"/>
    <w:rsid w:val="003110B1"/>
    <w:rsid w:val="003111BA"/>
    <w:rsid w:val="0031148D"/>
    <w:rsid w:val="0031709D"/>
    <w:rsid w:val="00317120"/>
    <w:rsid w:val="00337C05"/>
    <w:rsid w:val="0034624D"/>
    <w:rsid w:val="00346D0F"/>
    <w:rsid w:val="00361726"/>
    <w:rsid w:val="003632D2"/>
    <w:rsid w:val="00372971"/>
    <w:rsid w:val="00372F22"/>
    <w:rsid w:val="00376994"/>
    <w:rsid w:val="003837B5"/>
    <w:rsid w:val="00391F1C"/>
    <w:rsid w:val="00392B3D"/>
    <w:rsid w:val="00396B11"/>
    <w:rsid w:val="003A6066"/>
    <w:rsid w:val="003B12EA"/>
    <w:rsid w:val="003B7D4F"/>
    <w:rsid w:val="003C1F69"/>
    <w:rsid w:val="003C418F"/>
    <w:rsid w:val="003C46BA"/>
    <w:rsid w:val="003F0614"/>
    <w:rsid w:val="003F140E"/>
    <w:rsid w:val="003F4E02"/>
    <w:rsid w:val="003F755D"/>
    <w:rsid w:val="0041642B"/>
    <w:rsid w:val="00431326"/>
    <w:rsid w:val="00442616"/>
    <w:rsid w:val="00447B06"/>
    <w:rsid w:val="00447DA1"/>
    <w:rsid w:val="00451C8D"/>
    <w:rsid w:val="00456F55"/>
    <w:rsid w:val="00462FD3"/>
    <w:rsid w:val="00467058"/>
    <w:rsid w:val="00470666"/>
    <w:rsid w:val="00475FD2"/>
    <w:rsid w:val="00491A77"/>
    <w:rsid w:val="00493F94"/>
    <w:rsid w:val="004B201A"/>
    <w:rsid w:val="004C5C79"/>
    <w:rsid w:val="004C5CA8"/>
    <w:rsid w:val="004C7B4A"/>
    <w:rsid w:val="004C7D49"/>
    <w:rsid w:val="004D1E36"/>
    <w:rsid w:val="004D640A"/>
    <w:rsid w:val="004E6579"/>
    <w:rsid w:val="004F1D34"/>
    <w:rsid w:val="004F4F29"/>
    <w:rsid w:val="00506905"/>
    <w:rsid w:val="00506B4B"/>
    <w:rsid w:val="00510355"/>
    <w:rsid w:val="00512E30"/>
    <w:rsid w:val="00515157"/>
    <w:rsid w:val="00516954"/>
    <w:rsid w:val="00534D5D"/>
    <w:rsid w:val="00534DBD"/>
    <w:rsid w:val="00537D0E"/>
    <w:rsid w:val="00552262"/>
    <w:rsid w:val="005558FA"/>
    <w:rsid w:val="005606FC"/>
    <w:rsid w:val="00562FA2"/>
    <w:rsid w:val="00577046"/>
    <w:rsid w:val="0058531D"/>
    <w:rsid w:val="00596E64"/>
    <w:rsid w:val="005A2C60"/>
    <w:rsid w:val="005A3EB0"/>
    <w:rsid w:val="005B186B"/>
    <w:rsid w:val="005B299B"/>
    <w:rsid w:val="005B3FA0"/>
    <w:rsid w:val="005B59D6"/>
    <w:rsid w:val="005B6134"/>
    <w:rsid w:val="005B620F"/>
    <w:rsid w:val="005C65DB"/>
    <w:rsid w:val="005C689C"/>
    <w:rsid w:val="005C6B99"/>
    <w:rsid w:val="005D41A2"/>
    <w:rsid w:val="005D4DC8"/>
    <w:rsid w:val="005D7548"/>
    <w:rsid w:val="005E1ED8"/>
    <w:rsid w:val="005E4193"/>
    <w:rsid w:val="005E5DE8"/>
    <w:rsid w:val="005E759B"/>
    <w:rsid w:val="0060454A"/>
    <w:rsid w:val="006104AD"/>
    <w:rsid w:val="00611637"/>
    <w:rsid w:val="0061218F"/>
    <w:rsid w:val="0065122D"/>
    <w:rsid w:val="00660B78"/>
    <w:rsid w:val="006674E6"/>
    <w:rsid w:val="006715D4"/>
    <w:rsid w:val="00674A85"/>
    <w:rsid w:val="0068476C"/>
    <w:rsid w:val="00696982"/>
    <w:rsid w:val="006A1ADA"/>
    <w:rsid w:val="006B555E"/>
    <w:rsid w:val="006E1172"/>
    <w:rsid w:val="006E3A69"/>
    <w:rsid w:val="006F4071"/>
    <w:rsid w:val="006F523C"/>
    <w:rsid w:val="00707CA4"/>
    <w:rsid w:val="00714836"/>
    <w:rsid w:val="00715A4D"/>
    <w:rsid w:val="00720853"/>
    <w:rsid w:val="00724B00"/>
    <w:rsid w:val="00745D48"/>
    <w:rsid w:val="007522C5"/>
    <w:rsid w:val="00767B23"/>
    <w:rsid w:val="007742B2"/>
    <w:rsid w:val="0077556F"/>
    <w:rsid w:val="007810BC"/>
    <w:rsid w:val="007854C5"/>
    <w:rsid w:val="00786564"/>
    <w:rsid w:val="00787D6C"/>
    <w:rsid w:val="00796980"/>
    <w:rsid w:val="007A27DF"/>
    <w:rsid w:val="007B6A74"/>
    <w:rsid w:val="007B788E"/>
    <w:rsid w:val="007C22F0"/>
    <w:rsid w:val="007D127F"/>
    <w:rsid w:val="007E05F3"/>
    <w:rsid w:val="007E1FE1"/>
    <w:rsid w:val="007E4FAB"/>
    <w:rsid w:val="007E6ADE"/>
    <w:rsid w:val="007F64FC"/>
    <w:rsid w:val="00807950"/>
    <w:rsid w:val="00816585"/>
    <w:rsid w:val="008168B2"/>
    <w:rsid w:val="00817AD9"/>
    <w:rsid w:val="00821998"/>
    <w:rsid w:val="00835244"/>
    <w:rsid w:val="00836177"/>
    <w:rsid w:val="00840297"/>
    <w:rsid w:val="008427EF"/>
    <w:rsid w:val="00843145"/>
    <w:rsid w:val="008439CC"/>
    <w:rsid w:val="008535CF"/>
    <w:rsid w:val="00857AC0"/>
    <w:rsid w:val="00872248"/>
    <w:rsid w:val="008829FB"/>
    <w:rsid w:val="00883BE0"/>
    <w:rsid w:val="008941C2"/>
    <w:rsid w:val="00896FFD"/>
    <w:rsid w:val="00897510"/>
    <w:rsid w:val="008C2A20"/>
    <w:rsid w:val="008E5A33"/>
    <w:rsid w:val="008F1F91"/>
    <w:rsid w:val="008F2EE9"/>
    <w:rsid w:val="00900379"/>
    <w:rsid w:val="00904BA5"/>
    <w:rsid w:val="009062A7"/>
    <w:rsid w:val="00906FBB"/>
    <w:rsid w:val="00914D80"/>
    <w:rsid w:val="00937E83"/>
    <w:rsid w:val="00941913"/>
    <w:rsid w:val="0094452C"/>
    <w:rsid w:val="00945039"/>
    <w:rsid w:val="00954557"/>
    <w:rsid w:val="0096052E"/>
    <w:rsid w:val="00961FFA"/>
    <w:rsid w:val="00973191"/>
    <w:rsid w:val="00974335"/>
    <w:rsid w:val="009A0051"/>
    <w:rsid w:val="009B3C9D"/>
    <w:rsid w:val="009C2D19"/>
    <w:rsid w:val="009C5D74"/>
    <w:rsid w:val="009D128F"/>
    <w:rsid w:val="009E3A36"/>
    <w:rsid w:val="009F547B"/>
    <w:rsid w:val="00A10A0C"/>
    <w:rsid w:val="00A11062"/>
    <w:rsid w:val="00A147D6"/>
    <w:rsid w:val="00A3159E"/>
    <w:rsid w:val="00A50D57"/>
    <w:rsid w:val="00A56A9A"/>
    <w:rsid w:val="00A61C61"/>
    <w:rsid w:val="00A70BD1"/>
    <w:rsid w:val="00A73485"/>
    <w:rsid w:val="00A738B9"/>
    <w:rsid w:val="00A85AAD"/>
    <w:rsid w:val="00A8730B"/>
    <w:rsid w:val="00A87846"/>
    <w:rsid w:val="00A90B17"/>
    <w:rsid w:val="00A974AE"/>
    <w:rsid w:val="00AA1452"/>
    <w:rsid w:val="00AB5734"/>
    <w:rsid w:val="00AB5A0C"/>
    <w:rsid w:val="00AB73EA"/>
    <w:rsid w:val="00AD4971"/>
    <w:rsid w:val="00AD5E76"/>
    <w:rsid w:val="00AD694E"/>
    <w:rsid w:val="00AD786E"/>
    <w:rsid w:val="00AE421F"/>
    <w:rsid w:val="00AE4D24"/>
    <w:rsid w:val="00AE5898"/>
    <w:rsid w:val="00B043B2"/>
    <w:rsid w:val="00B05AC0"/>
    <w:rsid w:val="00B06525"/>
    <w:rsid w:val="00B07AA6"/>
    <w:rsid w:val="00B07FF4"/>
    <w:rsid w:val="00B239AB"/>
    <w:rsid w:val="00B365A5"/>
    <w:rsid w:val="00B370F3"/>
    <w:rsid w:val="00B37BF2"/>
    <w:rsid w:val="00B43570"/>
    <w:rsid w:val="00B44D4D"/>
    <w:rsid w:val="00B50A26"/>
    <w:rsid w:val="00B52DD4"/>
    <w:rsid w:val="00B5359B"/>
    <w:rsid w:val="00B608AD"/>
    <w:rsid w:val="00B730CE"/>
    <w:rsid w:val="00B901F6"/>
    <w:rsid w:val="00B90EC1"/>
    <w:rsid w:val="00B921E2"/>
    <w:rsid w:val="00BA0794"/>
    <w:rsid w:val="00BA2C9D"/>
    <w:rsid w:val="00BA3A60"/>
    <w:rsid w:val="00BA431A"/>
    <w:rsid w:val="00BA47C1"/>
    <w:rsid w:val="00BB039D"/>
    <w:rsid w:val="00BB0B4E"/>
    <w:rsid w:val="00BB1B99"/>
    <w:rsid w:val="00BC01FE"/>
    <w:rsid w:val="00BC04EB"/>
    <w:rsid w:val="00BC1A76"/>
    <w:rsid w:val="00BD1DB1"/>
    <w:rsid w:val="00BD200C"/>
    <w:rsid w:val="00BD59A4"/>
    <w:rsid w:val="00BD5B74"/>
    <w:rsid w:val="00BE2CA0"/>
    <w:rsid w:val="00BE3A03"/>
    <w:rsid w:val="00BF1157"/>
    <w:rsid w:val="00C00B53"/>
    <w:rsid w:val="00C038D1"/>
    <w:rsid w:val="00C043DA"/>
    <w:rsid w:val="00C12002"/>
    <w:rsid w:val="00C2219B"/>
    <w:rsid w:val="00C23448"/>
    <w:rsid w:val="00C30C49"/>
    <w:rsid w:val="00C316CC"/>
    <w:rsid w:val="00C425F4"/>
    <w:rsid w:val="00C44FB9"/>
    <w:rsid w:val="00C53A6C"/>
    <w:rsid w:val="00C55C8B"/>
    <w:rsid w:val="00C56733"/>
    <w:rsid w:val="00C67C8A"/>
    <w:rsid w:val="00C94FD8"/>
    <w:rsid w:val="00C97C57"/>
    <w:rsid w:val="00CA3A9F"/>
    <w:rsid w:val="00CA70E5"/>
    <w:rsid w:val="00CA7830"/>
    <w:rsid w:val="00CB5061"/>
    <w:rsid w:val="00CF255D"/>
    <w:rsid w:val="00CF2FD4"/>
    <w:rsid w:val="00CF7DF9"/>
    <w:rsid w:val="00D12E9D"/>
    <w:rsid w:val="00D177A8"/>
    <w:rsid w:val="00D237C8"/>
    <w:rsid w:val="00D257D7"/>
    <w:rsid w:val="00D27570"/>
    <w:rsid w:val="00D33D8F"/>
    <w:rsid w:val="00D35B27"/>
    <w:rsid w:val="00D35CCA"/>
    <w:rsid w:val="00D41ABB"/>
    <w:rsid w:val="00D449D2"/>
    <w:rsid w:val="00D72BE8"/>
    <w:rsid w:val="00D837A4"/>
    <w:rsid w:val="00D861A0"/>
    <w:rsid w:val="00D91BEE"/>
    <w:rsid w:val="00D950CE"/>
    <w:rsid w:val="00D96112"/>
    <w:rsid w:val="00DA0358"/>
    <w:rsid w:val="00DB6B7E"/>
    <w:rsid w:val="00DC2826"/>
    <w:rsid w:val="00DD0A65"/>
    <w:rsid w:val="00DD182F"/>
    <w:rsid w:val="00DE55CA"/>
    <w:rsid w:val="00DF4B54"/>
    <w:rsid w:val="00E01A8D"/>
    <w:rsid w:val="00E14A5A"/>
    <w:rsid w:val="00E242F0"/>
    <w:rsid w:val="00E327A7"/>
    <w:rsid w:val="00E42BF4"/>
    <w:rsid w:val="00E4490E"/>
    <w:rsid w:val="00E47F85"/>
    <w:rsid w:val="00E50353"/>
    <w:rsid w:val="00E67696"/>
    <w:rsid w:val="00E76668"/>
    <w:rsid w:val="00E77647"/>
    <w:rsid w:val="00E81BAD"/>
    <w:rsid w:val="00E8484C"/>
    <w:rsid w:val="00E863ED"/>
    <w:rsid w:val="00EA1831"/>
    <w:rsid w:val="00EA587A"/>
    <w:rsid w:val="00EB0DE4"/>
    <w:rsid w:val="00EC04BE"/>
    <w:rsid w:val="00EC3563"/>
    <w:rsid w:val="00EC7CC2"/>
    <w:rsid w:val="00ED3220"/>
    <w:rsid w:val="00EE3278"/>
    <w:rsid w:val="00F00D01"/>
    <w:rsid w:val="00F0173F"/>
    <w:rsid w:val="00F01FFF"/>
    <w:rsid w:val="00F0226E"/>
    <w:rsid w:val="00F12B0A"/>
    <w:rsid w:val="00F17C0A"/>
    <w:rsid w:val="00F21387"/>
    <w:rsid w:val="00F33497"/>
    <w:rsid w:val="00F4392B"/>
    <w:rsid w:val="00F52C65"/>
    <w:rsid w:val="00F63FAA"/>
    <w:rsid w:val="00F81CE4"/>
    <w:rsid w:val="00F84A72"/>
    <w:rsid w:val="00FA1581"/>
    <w:rsid w:val="00FA2631"/>
    <w:rsid w:val="00FA30CC"/>
    <w:rsid w:val="00FA4DF1"/>
    <w:rsid w:val="00FA7A8B"/>
    <w:rsid w:val="00FB0177"/>
    <w:rsid w:val="00FB10AF"/>
    <w:rsid w:val="00FD01AD"/>
    <w:rsid w:val="00FD0A8D"/>
    <w:rsid w:val="00FD5F56"/>
    <w:rsid w:val="00FD6AB7"/>
    <w:rsid w:val="00FF4357"/>
    <w:rsid w:val="00FF4B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FA5ED6E-587D-4D8F-BD1B-49B2B5C2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B7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64"/>
  </w:style>
  <w:style w:type="paragraph" w:styleId="Piedepgina">
    <w:name w:val="footer"/>
    <w:basedOn w:val="Normal"/>
    <w:link w:val="PiedepginaCar"/>
    <w:uiPriority w:val="99"/>
    <w:unhideWhenUsed/>
    <w:rsid w:val="0078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64"/>
  </w:style>
  <w:style w:type="paragraph" w:styleId="Textodeglobo">
    <w:name w:val="Balloon Text"/>
    <w:basedOn w:val="Normal"/>
    <w:link w:val="TextodegloboCar"/>
    <w:uiPriority w:val="99"/>
    <w:semiHidden/>
    <w:unhideWhenUsed/>
    <w:rsid w:val="007865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6564"/>
    <w:rPr>
      <w:rFonts w:ascii="Tahoma" w:hAnsi="Tahoma" w:cs="Tahoma"/>
      <w:sz w:val="16"/>
      <w:szCs w:val="16"/>
    </w:rPr>
  </w:style>
  <w:style w:type="paragraph" w:styleId="Prrafodelista">
    <w:name w:val="List Paragraph"/>
    <w:basedOn w:val="Normal"/>
    <w:uiPriority w:val="34"/>
    <w:qFormat/>
    <w:rsid w:val="005E5DE8"/>
    <w:pPr>
      <w:ind w:left="720"/>
      <w:contextualSpacing/>
    </w:pPr>
  </w:style>
  <w:style w:type="paragraph" w:styleId="Sinespaciado">
    <w:name w:val="No Spacing"/>
    <w:uiPriority w:val="1"/>
    <w:qFormat/>
    <w:rsid w:val="00FA4DF1"/>
    <w:rPr>
      <w:sz w:val="22"/>
      <w:szCs w:val="22"/>
      <w:lang w:eastAsia="en-US"/>
    </w:rPr>
  </w:style>
  <w:style w:type="character" w:styleId="Hipervnculo">
    <w:name w:val="Hyperlink"/>
    <w:basedOn w:val="Fuentedeprrafopredeter"/>
    <w:uiPriority w:val="99"/>
    <w:unhideWhenUsed/>
    <w:rsid w:val="006E1172"/>
    <w:rPr>
      <w:color w:val="0000FF" w:themeColor="hyperlink"/>
      <w:u w:val="single"/>
    </w:rPr>
  </w:style>
  <w:style w:type="table" w:styleId="Tablaconcuadrcula">
    <w:name w:val="Table Grid"/>
    <w:basedOn w:val="Tablanormal"/>
    <w:uiPriority w:val="59"/>
    <w:rsid w:val="00AB57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7595">
      <w:bodyDiv w:val="1"/>
      <w:marLeft w:val="0"/>
      <w:marRight w:val="0"/>
      <w:marTop w:val="0"/>
      <w:marBottom w:val="0"/>
      <w:divBdr>
        <w:top w:val="none" w:sz="0" w:space="0" w:color="auto"/>
        <w:left w:val="none" w:sz="0" w:space="0" w:color="auto"/>
        <w:bottom w:val="none" w:sz="0" w:space="0" w:color="auto"/>
        <w:right w:val="none" w:sz="0" w:space="0" w:color="auto"/>
      </w:divBdr>
    </w:div>
    <w:div w:id="932323359">
      <w:bodyDiv w:val="1"/>
      <w:marLeft w:val="0"/>
      <w:marRight w:val="0"/>
      <w:marTop w:val="0"/>
      <w:marBottom w:val="0"/>
      <w:divBdr>
        <w:top w:val="none" w:sz="0" w:space="0" w:color="auto"/>
        <w:left w:val="none" w:sz="0" w:space="0" w:color="auto"/>
        <w:bottom w:val="none" w:sz="0" w:space="0" w:color="auto"/>
        <w:right w:val="none" w:sz="0" w:space="0" w:color="auto"/>
      </w:divBdr>
    </w:div>
    <w:div w:id="1139103783">
      <w:bodyDiv w:val="1"/>
      <w:marLeft w:val="0"/>
      <w:marRight w:val="0"/>
      <w:marTop w:val="0"/>
      <w:marBottom w:val="0"/>
      <w:divBdr>
        <w:top w:val="none" w:sz="0" w:space="0" w:color="auto"/>
        <w:left w:val="none" w:sz="0" w:space="0" w:color="auto"/>
        <w:bottom w:val="none" w:sz="0" w:space="0" w:color="auto"/>
        <w:right w:val="none" w:sz="0" w:space="0" w:color="auto"/>
      </w:divBdr>
    </w:div>
    <w:div w:id="1310481264">
      <w:bodyDiv w:val="1"/>
      <w:marLeft w:val="0"/>
      <w:marRight w:val="0"/>
      <w:marTop w:val="0"/>
      <w:marBottom w:val="0"/>
      <w:divBdr>
        <w:top w:val="none" w:sz="0" w:space="0" w:color="auto"/>
        <w:left w:val="none" w:sz="0" w:space="0" w:color="auto"/>
        <w:bottom w:val="none" w:sz="0" w:space="0" w:color="auto"/>
        <w:right w:val="none" w:sz="0" w:space="0" w:color="auto"/>
      </w:divBdr>
    </w:div>
    <w:div w:id="1390415800">
      <w:bodyDiv w:val="1"/>
      <w:marLeft w:val="0"/>
      <w:marRight w:val="0"/>
      <w:marTop w:val="0"/>
      <w:marBottom w:val="0"/>
      <w:divBdr>
        <w:top w:val="none" w:sz="0" w:space="0" w:color="auto"/>
        <w:left w:val="none" w:sz="0" w:space="0" w:color="auto"/>
        <w:bottom w:val="none" w:sz="0" w:space="0" w:color="auto"/>
        <w:right w:val="none" w:sz="0" w:space="0" w:color="auto"/>
      </w:divBdr>
    </w:div>
    <w:div w:id="1457681823">
      <w:bodyDiv w:val="1"/>
      <w:marLeft w:val="0"/>
      <w:marRight w:val="0"/>
      <w:marTop w:val="0"/>
      <w:marBottom w:val="0"/>
      <w:divBdr>
        <w:top w:val="none" w:sz="0" w:space="0" w:color="auto"/>
        <w:left w:val="none" w:sz="0" w:space="0" w:color="auto"/>
        <w:bottom w:val="none" w:sz="0" w:space="0" w:color="auto"/>
        <w:right w:val="none" w:sz="0" w:space="0" w:color="auto"/>
      </w:divBdr>
    </w:div>
    <w:div w:id="1802570409">
      <w:bodyDiv w:val="1"/>
      <w:marLeft w:val="0"/>
      <w:marRight w:val="0"/>
      <w:marTop w:val="0"/>
      <w:marBottom w:val="0"/>
      <w:divBdr>
        <w:top w:val="none" w:sz="0" w:space="0" w:color="auto"/>
        <w:left w:val="none" w:sz="0" w:space="0" w:color="auto"/>
        <w:bottom w:val="none" w:sz="0" w:space="0" w:color="auto"/>
        <w:right w:val="none" w:sz="0" w:space="0" w:color="auto"/>
      </w:divBdr>
    </w:div>
    <w:div w:id="18605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ICATURA\Configuraci&#243;n%20local\Archivos%20temporales%20de%20Internet\Content.IE5\J4S1VHK4\hoja%20membretada.docx%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CB835-ECAE-4125-85EA-82C644BA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membretada.docx[1]</Template>
  <TotalTime>107</TotalTime>
  <Pages>7</Pages>
  <Words>2170</Words>
  <Characters>11937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Rene</cp:lastModifiedBy>
  <cp:revision>6</cp:revision>
  <cp:lastPrinted>2016-09-01T19:14:00Z</cp:lastPrinted>
  <dcterms:created xsi:type="dcterms:W3CDTF">2016-10-04T18:07:00Z</dcterms:created>
  <dcterms:modified xsi:type="dcterms:W3CDTF">2017-03-21T19:49:00Z</dcterms:modified>
</cp:coreProperties>
</file>