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94" w:rsidRPr="00BA47C1" w:rsidRDefault="00376994"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RECURSO DE INCONFORMIDAD </w:t>
      </w:r>
    </w:p>
    <w:p w:rsidR="00376994" w:rsidRPr="00BA47C1" w:rsidRDefault="00BE3A03"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EXPEDIENTE NÚMERO: </w:t>
      </w:r>
      <w:r w:rsidR="0012106F">
        <w:rPr>
          <w:rFonts w:ascii="Simplified Arabic Fixed" w:eastAsia="Times New Roman" w:hAnsi="Simplified Arabic Fixed" w:cs="Simplified Arabic Fixed"/>
          <w:b/>
          <w:bCs/>
          <w:sz w:val="24"/>
          <w:lang w:eastAsia="es-ES"/>
        </w:rPr>
        <w:t>0</w:t>
      </w:r>
      <w:r w:rsidR="00110098">
        <w:rPr>
          <w:rFonts w:ascii="Simplified Arabic Fixed" w:eastAsia="Times New Roman" w:hAnsi="Simplified Arabic Fixed" w:cs="Simplified Arabic Fixed"/>
          <w:b/>
          <w:bCs/>
          <w:sz w:val="24"/>
          <w:lang w:eastAsia="es-ES"/>
        </w:rPr>
        <w:t>4</w:t>
      </w:r>
      <w:r w:rsidR="00B730CE" w:rsidRPr="00BA47C1">
        <w:rPr>
          <w:rFonts w:ascii="Simplified Arabic Fixed" w:eastAsia="Times New Roman" w:hAnsi="Simplified Arabic Fixed" w:cs="Simplified Arabic Fixed"/>
          <w:b/>
          <w:bCs/>
          <w:sz w:val="24"/>
          <w:lang w:eastAsia="es-ES"/>
        </w:rPr>
        <w:t>/</w:t>
      </w:r>
      <w:r w:rsidR="00110098" w:rsidRPr="00BA47C1">
        <w:rPr>
          <w:rFonts w:ascii="Simplified Arabic Fixed" w:eastAsia="Times New Roman" w:hAnsi="Simplified Arabic Fixed" w:cs="Simplified Arabic Fixed"/>
          <w:b/>
          <w:bCs/>
          <w:sz w:val="24"/>
          <w:lang w:eastAsia="es-ES"/>
        </w:rPr>
        <w:t>201</w:t>
      </w:r>
      <w:r w:rsidR="00110098">
        <w:rPr>
          <w:rFonts w:ascii="Simplified Arabic Fixed" w:eastAsia="Times New Roman" w:hAnsi="Simplified Arabic Fixed" w:cs="Simplified Arabic Fixed"/>
          <w:b/>
          <w:bCs/>
          <w:sz w:val="24"/>
          <w:lang w:eastAsia="es-ES"/>
        </w:rPr>
        <w:t>6</w:t>
      </w:r>
      <w:r w:rsidR="00110098" w:rsidRPr="00BA47C1">
        <w:rPr>
          <w:rFonts w:ascii="Simplified Arabic Fixed" w:eastAsia="Times New Roman" w:hAnsi="Simplified Arabic Fixed" w:cs="Simplified Arabic Fixed"/>
          <w:b/>
          <w:bCs/>
          <w:sz w:val="24"/>
          <w:lang w:eastAsia="es-ES"/>
        </w:rPr>
        <w:t>. --</w:t>
      </w:r>
      <w:r w:rsidR="00110098">
        <w:rPr>
          <w:rFonts w:ascii="Simplified Arabic Fixed" w:eastAsia="Times New Roman" w:hAnsi="Simplified Arabic Fixed" w:cs="Simplified Arabic Fixed"/>
          <w:b/>
          <w:bCs/>
          <w:sz w:val="24"/>
          <w:lang w:eastAsia="es-ES"/>
        </w:rPr>
        <w:t>-------------------------------</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376994"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INCONFORME:</w:t>
      </w:r>
      <w:r w:rsidRPr="00BA47C1">
        <w:rPr>
          <w:rFonts w:ascii="Simplified Arabic Fixed" w:eastAsia="Times New Roman" w:hAnsi="Simplified Arabic Fixed" w:cs="Simplified Arabic Fixed"/>
          <w:bCs/>
          <w:sz w:val="24"/>
          <w:lang w:eastAsia="es-ES"/>
        </w:rPr>
        <w:t xml:space="preserve"> </w:t>
      </w:r>
      <w:r w:rsidR="00AC203E">
        <w:rPr>
          <w:rFonts w:ascii="Simplified Arabic Fixed" w:eastAsia="Times New Roman" w:hAnsi="Simplified Arabic Fixed" w:cs="Simplified Arabic Fixed"/>
          <w:b/>
          <w:bCs/>
          <w:sz w:val="24"/>
          <w:lang w:eastAsia="es-ES"/>
        </w:rPr>
        <w:t>********************************</w:t>
      </w:r>
      <w:r w:rsidR="00843145" w:rsidRPr="00BA47C1">
        <w:rPr>
          <w:rFonts w:ascii="Simplified Arabic Fixed" w:eastAsia="Times New Roman" w:hAnsi="Simplified Arabic Fixed" w:cs="Simplified Arabic Fixed"/>
          <w:b/>
          <w:bCs/>
          <w:sz w:val="24"/>
          <w:lang w:eastAsia="es-ES"/>
        </w:rPr>
        <w:t>,</w:t>
      </w:r>
      <w:r w:rsidR="00843145">
        <w:rPr>
          <w:rFonts w:ascii="Simplified Arabic Fixed" w:eastAsia="Times New Roman" w:hAnsi="Simplified Arabic Fixed" w:cs="Simplified Arabic Fixed"/>
          <w:b/>
          <w:bCs/>
          <w:sz w:val="24"/>
          <w:lang w:eastAsia="es-ES"/>
        </w:rPr>
        <w:t xml:space="preserve"> </w:t>
      </w:r>
      <w:r w:rsidR="00843145" w:rsidRPr="00110098">
        <w:rPr>
          <w:rFonts w:ascii="Simplified Arabic Fixed" w:eastAsia="Times New Roman" w:hAnsi="Simplified Arabic Fixed" w:cs="Simplified Arabic Fixed"/>
          <w:bCs/>
          <w:sz w:val="24"/>
          <w:lang w:eastAsia="es-ES"/>
        </w:rPr>
        <w:t>por</w:t>
      </w:r>
      <w:r w:rsidR="00346D0F" w:rsidRPr="00110098">
        <w:rPr>
          <w:rFonts w:ascii="Simplified Arabic Fixed" w:eastAsia="Times New Roman" w:hAnsi="Simplified Arabic Fixed" w:cs="Simplified Arabic Fixed"/>
          <w:bCs/>
          <w:sz w:val="24"/>
          <w:lang w:eastAsia="es-ES"/>
        </w:rPr>
        <w:t xml:space="preserve"> </w:t>
      </w:r>
      <w:r w:rsidR="00346D0F" w:rsidRPr="00BA47C1">
        <w:rPr>
          <w:rFonts w:ascii="Simplified Arabic Fixed" w:eastAsia="Times New Roman" w:hAnsi="Simplified Arabic Fixed" w:cs="Simplified Arabic Fixed"/>
          <w:bCs/>
          <w:sz w:val="24"/>
          <w:lang w:eastAsia="es-ES"/>
        </w:rPr>
        <w:t>su propio derecho</w:t>
      </w:r>
      <w:r w:rsidR="005A2C60" w:rsidRPr="00BA47C1">
        <w:rPr>
          <w:rFonts w:ascii="Simplified Arabic Fixed" w:eastAsia="Times New Roman" w:hAnsi="Simplified Arabic Fixed" w:cs="Simplified Arabic Fixed"/>
          <w:bCs/>
          <w:sz w:val="24"/>
          <w:lang w:eastAsia="es-ES"/>
        </w:rPr>
        <w:t xml:space="preserve">, señalando como domicilio para recibir notificaciones el </w:t>
      </w:r>
      <w:r w:rsidR="00317120" w:rsidRPr="00BA47C1">
        <w:rPr>
          <w:rFonts w:ascii="Simplified Arabic Fixed" w:eastAsia="Times New Roman" w:hAnsi="Simplified Arabic Fixed" w:cs="Simplified Arabic Fixed"/>
          <w:bCs/>
          <w:sz w:val="24"/>
          <w:lang w:eastAsia="es-ES"/>
        </w:rPr>
        <w:t xml:space="preserve">ubicado </w:t>
      </w:r>
      <w:r w:rsidR="00AC203E">
        <w:rPr>
          <w:rFonts w:ascii="Simplified Arabic Fixed" w:eastAsia="Times New Roman" w:hAnsi="Simplified Arabic Fixed" w:cs="Simplified Arabic Fixed"/>
          <w:bCs/>
          <w:sz w:val="24"/>
          <w:lang w:eastAsia="es-ES"/>
        </w:rPr>
        <w:t>***************************</w:t>
      </w:r>
      <w:r w:rsidRPr="00BA47C1">
        <w:rPr>
          <w:rFonts w:ascii="Simplified Arabic Fixed" w:eastAsia="Times New Roman" w:hAnsi="Simplified Arabic Fixed" w:cs="Simplified Arabic Fixed"/>
          <w:bCs/>
          <w:sz w:val="24"/>
          <w:lang w:eastAsia="es-ES"/>
        </w:rPr>
        <w:t>.</w:t>
      </w:r>
      <w:r w:rsidR="00110098">
        <w:rPr>
          <w:rFonts w:ascii="Simplified Arabic Fixed" w:eastAsia="Times New Roman" w:hAnsi="Simplified Arabic Fixed" w:cs="Simplified Arabic Fixed"/>
          <w:bCs/>
          <w:sz w:val="24"/>
          <w:lang w:eastAsia="es-ES"/>
        </w:rPr>
        <w:t xml:space="preserve"> </w:t>
      </w:r>
      <w:r w:rsidRPr="00BA47C1">
        <w:rPr>
          <w:rFonts w:ascii="Simplified Arabic Fixed" w:eastAsia="Times New Roman" w:hAnsi="Simplified Arabic Fixed" w:cs="Simplified Arabic Fixed"/>
          <w:bCs/>
          <w:sz w:val="24"/>
          <w:lang w:eastAsia="es-ES"/>
        </w:rPr>
        <w:t>---------</w:t>
      </w:r>
      <w:r w:rsidR="0012106F">
        <w:rPr>
          <w:rFonts w:ascii="Simplified Arabic Fixed" w:eastAsia="Times New Roman" w:hAnsi="Simplified Arabic Fixed" w:cs="Simplified Arabic Fixed"/>
          <w:bCs/>
          <w:sz w:val="24"/>
          <w:lang w:eastAsia="es-ES"/>
        </w:rPr>
        <w:t>--------</w:t>
      </w:r>
      <w:r w:rsidR="00110098">
        <w:rPr>
          <w:rFonts w:ascii="Simplified Arabic Fixed" w:eastAsia="Times New Roman" w:hAnsi="Simplified Arabic Fixed" w:cs="Simplified Arabic Fixed"/>
          <w:bCs/>
          <w:sz w:val="24"/>
          <w:lang w:eastAsia="es-ES"/>
        </w:rPr>
        <w:t>----</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FA7A8B"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RAZÓN DE CUENTA:</w:t>
      </w:r>
      <w:r w:rsidRPr="00BA47C1">
        <w:rPr>
          <w:rFonts w:ascii="Simplified Arabic Fixed" w:eastAsia="Times New Roman" w:hAnsi="Simplified Arabic Fixed" w:cs="Simplified Arabic Fixed"/>
          <w:bCs/>
          <w:sz w:val="24"/>
          <w:lang w:eastAsia="es-ES"/>
        </w:rPr>
        <w:t xml:space="preserve"> En la Heroica Ciudad de Atlixco, Puebla, a </w:t>
      </w:r>
      <w:r w:rsidR="00843145" w:rsidRPr="00BA47C1">
        <w:rPr>
          <w:rFonts w:ascii="Simplified Arabic Fixed" w:eastAsia="Times New Roman" w:hAnsi="Simplified Arabic Fixed" w:cs="Simplified Arabic Fixed"/>
          <w:bCs/>
          <w:sz w:val="24"/>
          <w:lang w:eastAsia="es-ES"/>
        </w:rPr>
        <w:t xml:space="preserve">los </w:t>
      </w:r>
      <w:r w:rsidR="00A320B0">
        <w:rPr>
          <w:rFonts w:ascii="Simplified Arabic Fixed" w:eastAsia="Times New Roman" w:hAnsi="Simplified Arabic Fixed" w:cs="Simplified Arabic Fixed"/>
          <w:bCs/>
          <w:sz w:val="24"/>
          <w:lang w:eastAsia="es-ES"/>
        </w:rPr>
        <w:t>seis</w:t>
      </w:r>
      <w:r w:rsidR="00475FD2" w:rsidRPr="00BA47C1">
        <w:rPr>
          <w:rFonts w:ascii="Simplified Arabic Fixed" w:eastAsia="Times New Roman" w:hAnsi="Simplified Arabic Fixed" w:cs="Simplified Arabic Fixed"/>
          <w:bCs/>
          <w:sz w:val="24"/>
          <w:lang w:eastAsia="es-ES"/>
        </w:rPr>
        <w:t xml:space="preserve"> </w:t>
      </w:r>
      <w:r w:rsidR="00346D0F" w:rsidRPr="00BA47C1">
        <w:rPr>
          <w:rFonts w:ascii="Simplified Arabic Fixed" w:eastAsia="Times New Roman" w:hAnsi="Simplified Arabic Fixed" w:cs="Simplified Arabic Fixed"/>
          <w:bCs/>
          <w:sz w:val="24"/>
          <w:lang w:eastAsia="es-ES"/>
        </w:rPr>
        <w:t>días</w:t>
      </w:r>
      <w:r w:rsidRPr="00BA47C1">
        <w:rPr>
          <w:rFonts w:ascii="Simplified Arabic Fixed" w:eastAsia="Times New Roman" w:hAnsi="Simplified Arabic Fixed" w:cs="Simplified Arabic Fixed"/>
          <w:bCs/>
          <w:sz w:val="24"/>
          <w:lang w:eastAsia="es-ES"/>
        </w:rPr>
        <w:t xml:space="preserve"> del mes de </w:t>
      </w:r>
      <w:r w:rsidR="00A320B0">
        <w:rPr>
          <w:rFonts w:ascii="Simplified Arabic Fixed" w:eastAsia="Times New Roman" w:hAnsi="Simplified Arabic Fixed" w:cs="Simplified Arabic Fixed"/>
          <w:bCs/>
          <w:sz w:val="24"/>
          <w:lang w:eastAsia="es-ES"/>
        </w:rPr>
        <w:t>junio</w:t>
      </w:r>
      <w:r w:rsidR="00B730CE" w:rsidRPr="00BA47C1">
        <w:rPr>
          <w:rFonts w:ascii="Simplified Arabic Fixed" w:eastAsia="Times New Roman" w:hAnsi="Simplified Arabic Fixed" w:cs="Simplified Arabic Fixed"/>
          <w:bCs/>
          <w:sz w:val="24"/>
          <w:lang w:eastAsia="es-ES"/>
        </w:rPr>
        <w:t xml:space="preserve"> de dos mil </w:t>
      </w:r>
      <w:r w:rsidR="0012106F">
        <w:rPr>
          <w:rFonts w:ascii="Simplified Arabic Fixed" w:eastAsia="Times New Roman" w:hAnsi="Simplified Arabic Fixed" w:cs="Simplified Arabic Fixed"/>
          <w:bCs/>
          <w:sz w:val="24"/>
          <w:lang w:eastAsia="es-ES"/>
        </w:rPr>
        <w:t>dieciséis</w:t>
      </w:r>
      <w:r w:rsidRPr="00BA47C1">
        <w:rPr>
          <w:rFonts w:ascii="Simplified Arabic Fixed" w:eastAsia="Times New Roman" w:hAnsi="Simplified Arabic Fixed" w:cs="Simplified Arabic Fixed"/>
          <w:bCs/>
          <w:sz w:val="24"/>
          <w:lang w:eastAsia="es-ES"/>
        </w:rPr>
        <w:t>, el suscrito Licenciado Jorge Gutiérrez Ramos, Síndico Municip</w:t>
      </w:r>
      <w:r w:rsidR="008941C2" w:rsidRPr="00BA47C1">
        <w:rPr>
          <w:rFonts w:ascii="Simplified Arabic Fixed" w:eastAsia="Times New Roman" w:hAnsi="Simplified Arabic Fixed" w:cs="Simplified Arabic Fixed"/>
          <w:bCs/>
          <w:sz w:val="24"/>
          <w:lang w:eastAsia="es-ES"/>
        </w:rPr>
        <w:t>al del</w:t>
      </w:r>
      <w:r w:rsidRPr="00BA47C1">
        <w:rPr>
          <w:rFonts w:ascii="Simplified Arabic Fixed" w:eastAsia="Times New Roman" w:hAnsi="Simplified Arabic Fixed" w:cs="Simplified Arabic Fixed"/>
          <w:bCs/>
          <w:sz w:val="24"/>
          <w:lang w:eastAsia="es-ES"/>
        </w:rPr>
        <w:t xml:space="preserve"> Honorable Ayuntamiento de Atlixco, doy cuenta con el</w:t>
      </w:r>
      <w:r w:rsidR="00475FD2" w:rsidRPr="00BA47C1">
        <w:rPr>
          <w:rFonts w:ascii="Simplified Arabic Fixed" w:eastAsia="Times New Roman" w:hAnsi="Simplified Arabic Fixed" w:cs="Simplified Arabic Fixed"/>
          <w:bCs/>
          <w:sz w:val="24"/>
          <w:lang w:eastAsia="es-ES"/>
        </w:rPr>
        <w:t xml:space="preserve"> escrito signado por </w:t>
      </w:r>
      <w:r w:rsidR="00A320B0">
        <w:rPr>
          <w:rFonts w:ascii="Simplified Arabic Fixed" w:eastAsia="Times New Roman" w:hAnsi="Simplified Arabic Fixed" w:cs="Simplified Arabic Fixed"/>
          <w:bCs/>
          <w:sz w:val="24"/>
          <w:lang w:eastAsia="es-ES"/>
        </w:rPr>
        <w:t>la</w:t>
      </w:r>
      <w:r w:rsidR="00843145">
        <w:rPr>
          <w:rFonts w:ascii="Simplified Arabic Fixed" w:eastAsia="Times New Roman" w:hAnsi="Simplified Arabic Fixed" w:cs="Simplified Arabic Fixed"/>
          <w:bCs/>
          <w:sz w:val="24"/>
          <w:lang w:eastAsia="es-ES"/>
        </w:rPr>
        <w:t xml:space="preserve"> </w:t>
      </w:r>
      <w:r w:rsidR="00475FD2" w:rsidRPr="00BA47C1">
        <w:rPr>
          <w:rFonts w:ascii="Simplified Arabic Fixed" w:eastAsia="Times New Roman" w:hAnsi="Simplified Arabic Fixed" w:cs="Simplified Arabic Fixed"/>
          <w:bCs/>
          <w:sz w:val="24"/>
          <w:lang w:eastAsia="es-ES"/>
        </w:rPr>
        <w:t xml:space="preserve">C. </w:t>
      </w:r>
      <w:r w:rsidR="00AC203E">
        <w:rPr>
          <w:rFonts w:ascii="Simplified Arabic Fixed" w:eastAsia="Times New Roman" w:hAnsi="Simplified Arabic Fixed" w:cs="Simplified Arabic Fixed"/>
          <w:bCs/>
          <w:sz w:val="24"/>
          <w:lang w:eastAsia="es-ES"/>
        </w:rPr>
        <w:t>***************************</w:t>
      </w:r>
      <w:r w:rsidR="00475FD2" w:rsidRPr="00BA47C1">
        <w:rPr>
          <w:rFonts w:ascii="Simplified Arabic Fixed" w:eastAsia="Times New Roman" w:hAnsi="Simplified Arabic Fixed" w:cs="Simplified Arabic Fixed"/>
          <w:bCs/>
          <w:sz w:val="24"/>
          <w:lang w:eastAsia="es-ES"/>
        </w:rPr>
        <w:t xml:space="preserve"> mediante </w:t>
      </w:r>
      <w:r w:rsidR="00090BFC">
        <w:rPr>
          <w:rFonts w:ascii="Simplified Arabic Fixed" w:eastAsia="Times New Roman" w:hAnsi="Simplified Arabic Fixed" w:cs="Simplified Arabic Fixed"/>
          <w:bCs/>
          <w:sz w:val="24"/>
          <w:lang w:eastAsia="es-ES"/>
        </w:rPr>
        <w:t xml:space="preserve">el cual </w:t>
      </w:r>
      <w:r w:rsidR="00B608AD">
        <w:rPr>
          <w:rFonts w:ascii="Simplified Arabic Fixed" w:eastAsia="Times New Roman" w:hAnsi="Simplified Arabic Fixed" w:cs="Simplified Arabic Fixed"/>
          <w:bCs/>
          <w:sz w:val="24"/>
          <w:lang w:eastAsia="es-ES"/>
        </w:rPr>
        <w:t xml:space="preserve">pretende dar cumplimiento a la prevención formulada en auto de fecha </w:t>
      </w:r>
      <w:r w:rsidR="00A320B0">
        <w:rPr>
          <w:rFonts w:ascii="Simplified Arabic Fixed" w:eastAsia="Times New Roman" w:hAnsi="Simplified Arabic Fixed" w:cs="Simplified Arabic Fixed"/>
          <w:bCs/>
          <w:sz w:val="24"/>
          <w:lang w:eastAsia="es-ES"/>
        </w:rPr>
        <w:t>veinticuatro</w:t>
      </w:r>
      <w:r w:rsidR="00B608AD">
        <w:rPr>
          <w:rFonts w:ascii="Simplified Arabic Fixed" w:eastAsia="Times New Roman" w:hAnsi="Simplified Arabic Fixed" w:cs="Simplified Arabic Fixed"/>
          <w:bCs/>
          <w:sz w:val="24"/>
          <w:lang w:eastAsia="es-ES"/>
        </w:rPr>
        <w:t xml:space="preserve"> de </w:t>
      </w:r>
      <w:r w:rsidR="00A320B0">
        <w:rPr>
          <w:rFonts w:ascii="Simplified Arabic Fixed" w:eastAsia="Times New Roman" w:hAnsi="Simplified Arabic Fixed" w:cs="Simplified Arabic Fixed"/>
          <w:bCs/>
          <w:sz w:val="24"/>
          <w:lang w:eastAsia="es-ES"/>
        </w:rPr>
        <w:t>mayo</w:t>
      </w:r>
      <w:r w:rsidR="00B608AD">
        <w:rPr>
          <w:rFonts w:ascii="Simplified Arabic Fixed" w:eastAsia="Times New Roman" w:hAnsi="Simplified Arabic Fixed" w:cs="Simplified Arabic Fixed"/>
          <w:bCs/>
          <w:sz w:val="24"/>
          <w:lang w:eastAsia="es-ES"/>
        </w:rPr>
        <w:t xml:space="preserve"> de los corrientes</w:t>
      </w:r>
      <w:r w:rsidR="006104AD">
        <w:rPr>
          <w:rFonts w:ascii="Simplified Arabic Fixed" w:eastAsia="Times New Roman" w:hAnsi="Simplified Arabic Fixed" w:cs="Simplified Arabic Fixed"/>
          <w:bCs/>
          <w:sz w:val="24"/>
          <w:lang w:eastAsia="es-ES"/>
        </w:rPr>
        <w:t>.</w:t>
      </w:r>
      <w:r w:rsidR="00475FD2" w:rsidRPr="00BA47C1">
        <w:rPr>
          <w:rFonts w:ascii="Simplified Arabic Fixed" w:eastAsia="Times New Roman" w:hAnsi="Simplified Arabic Fixed" w:cs="Simplified Arabic Fixed"/>
          <w:bCs/>
          <w:sz w:val="24"/>
          <w:lang w:eastAsia="es-ES"/>
        </w:rPr>
        <w:t xml:space="preserve"> </w:t>
      </w:r>
      <w:r w:rsidRPr="00BA47C1">
        <w:rPr>
          <w:rFonts w:ascii="Simplified Arabic Fixed" w:eastAsia="Times New Roman" w:hAnsi="Simplified Arabic Fixed" w:cs="Simplified Arabic Fixed"/>
          <w:bCs/>
          <w:sz w:val="24"/>
          <w:lang w:eastAsia="es-ES"/>
        </w:rPr>
        <w:t>Pasado este día para su acuerdo.</w:t>
      </w:r>
      <w:r w:rsidR="00A320B0">
        <w:rPr>
          <w:rFonts w:ascii="Simplified Arabic Fixed" w:eastAsia="Times New Roman" w:hAnsi="Simplified Arabic Fixed" w:cs="Simplified Arabic Fixed"/>
          <w:bCs/>
          <w:sz w:val="24"/>
          <w:lang w:eastAsia="es-ES"/>
        </w:rPr>
        <w:t xml:space="preserve"> </w:t>
      </w:r>
      <w:r w:rsidRPr="00BA47C1">
        <w:rPr>
          <w:rFonts w:ascii="Simplified Arabic Fixed" w:eastAsia="Times New Roman" w:hAnsi="Simplified Arabic Fixed" w:cs="Simplified Arabic Fixed"/>
          <w:bCs/>
          <w:sz w:val="24"/>
          <w:lang w:eastAsia="es-ES"/>
        </w:rPr>
        <w:t>----</w:t>
      </w:r>
      <w:r w:rsidR="00843145">
        <w:rPr>
          <w:rFonts w:ascii="Simplified Arabic Fixed" w:eastAsia="Times New Roman" w:hAnsi="Simplified Arabic Fixed" w:cs="Simplified Arabic Fixed"/>
          <w:bCs/>
          <w:sz w:val="24"/>
          <w:lang w:eastAsia="es-ES"/>
        </w:rPr>
        <w:t>---------</w:t>
      </w:r>
      <w:r w:rsidR="00A320B0">
        <w:rPr>
          <w:rFonts w:ascii="Simplified Arabic Fixed" w:eastAsia="Times New Roman" w:hAnsi="Simplified Arabic Fixed" w:cs="Simplified Arabic Fixed"/>
          <w:bCs/>
          <w:sz w:val="24"/>
          <w:lang w:eastAsia="es-ES"/>
        </w:rPr>
        <w:t>-------------------------------</w:t>
      </w:r>
    </w:p>
    <w:p w:rsidR="00515157" w:rsidRPr="00BA47C1" w:rsidRDefault="00515157" w:rsidP="00512E30">
      <w:pPr>
        <w:spacing w:after="0" w:line="360" w:lineRule="auto"/>
        <w:jc w:val="both"/>
        <w:rPr>
          <w:rFonts w:ascii="Simplified Arabic Fixed" w:eastAsia="Times New Roman" w:hAnsi="Simplified Arabic Fixed" w:cs="Simplified Arabic Fixed"/>
          <w:bCs/>
          <w:sz w:val="24"/>
          <w:lang w:eastAsia="es-ES"/>
        </w:rPr>
      </w:pPr>
    </w:p>
    <w:p w:rsidR="00AE5898"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Cs/>
          <w:sz w:val="24"/>
          <w:lang w:eastAsia="es-ES"/>
        </w:rPr>
        <w:t>Visto lo de cuenta esta Autoridad provee: Con fundamento en lo dispuesto por los artículos 100 fracción XIV, 252, 253, 266, de la Ley Orgánica Municipal del Estado</w:t>
      </w:r>
      <w:r w:rsidR="00372971" w:rsidRPr="00BA47C1">
        <w:rPr>
          <w:rFonts w:ascii="Simplified Arabic Fixed" w:eastAsia="Times New Roman" w:hAnsi="Simplified Arabic Fixed" w:cs="Simplified Arabic Fixed"/>
          <w:bCs/>
          <w:sz w:val="24"/>
          <w:lang w:eastAsia="es-ES"/>
        </w:rPr>
        <w:t xml:space="preserve"> de Puebla</w:t>
      </w:r>
      <w:r w:rsidRPr="00BA47C1">
        <w:rPr>
          <w:rFonts w:ascii="Simplified Arabic Fixed" w:eastAsia="Times New Roman" w:hAnsi="Simplified Arabic Fixed" w:cs="Simplified Arabic Fixed"/>
          <w:bCs/>
          <w:sz w:val="24"/>
          <w:lang w:eastAsia="es-ES"/>
        </w:rPr>
        <w:t>,</w:t>
      </w:r>
      <w:r w:rsidR="00372971" w:rsidRPr="00BA47C1">
        <w:rPr>
          <w:rFonts w:ascii="Simplified Arabic Fixed" w:eastAsia="Times New Roman" w:hAnsi="Simplified Arabic Fixed" w:cs="Simplified Arabic Fixed"/>
          <w:bCs/>
          <w:sz w:val="24"/>
          <w:lang w:eastAsia="es-ES"/>
        </w:rPr>
        <w:t xml:space="preserve"> 1 y 2 de </w:t>
      </w:r>
      <w:r w:rsidR="00B730CE" w:rsidRPr="00BA47C1">
        <w:rPr>
          <w:rFonts w:ascii="Simplified Arabic Fixed" w:eastAsia="Times New Roman" w:hAnsi="Simplified Arabic Fixed" w:cs="Simplified Arabic Fixed"/>
          <w:bCs/>
          <w:sz w:val="24"/>
          <w:lang w:eastAsia="es-ES"/>
        </w:rPr>
        <w:t>del Código de Procedimientos Civiles</w:t>
      </w:r>
      <w:r w:rsidR="00372971" w:rsidRPr="00BA47C1">
        <w:rPr>
          <w:rFonts w:ascii="Simplified Arabic Fixed" w:eastAsia="Times New Roman" w:hAnsi="Simplified Arabic Fixed" w:cs="Simplified Arabic Fixed"/>
          <w:bCs/>
          <w:sz w:val="24"/>
          <w:lang w:eastAsia="es-ES"/>
        </w:rPr>
        <w:t xml:space="preserve"> para el Estado de </w:t>
      </w:r>
      <w:r w:rsidR="00011537" w:rsidRPr="00BA47C1">
        <w:rPr>
          <w:rFonts w:ascii="Simplified Arabic Fixed" w:eastAsia="Times New Roman" w:hAnsi="Simplified Arabic Fixed" w:cs="Simplified Arabic Fixed"/>
          <w:bCs/>
          <w:sz w:val="24"/>
          <w:lang w:eastAsia="es-ES"/>
        </w:rPr>
        <w:t>Puebla previo</w:t>
      </w:r>
      <w:r w:rsidRPr="00BA47C1">
        <w:rPr>
          <w:rFonts w:ascii="Simplified Arabic Fixed" w:eastAsia="Times New Roman" w:hAnsi="Simplified Arabic Fixed" w:cs="Simplified Arabic Fixed"/>
          <w:bCs/>
          <w:sz w:val="24"/>
          <w:lang w:eastAsia="es-ES"/>
        </w:rPr>
        <w:t xml:space="preserve"> el estudi</w:t>
      </w:r>
      <w:r w:rsidR="008941C2" w:rsidRPr="00BA47C1">
        <w:rPr>
          <w:rFonts w:ascii="Simplified Arabic Fixed" w:eastAsia="Times New Roman" w:hAnsi="Simplified Arabic Fixed" w:cs="Simplified Arabic Fixed"/>
          <w:bCs/>
          <w:sz w:val="24"/>
          <w:lang w:eastAsia="es-ES"/>
        </w:rPr>
        <w:t>o y análisis correspondiente</w:t>
      </w:r>
      <w:r w:rsidR="00346D0F" w:rsidRPr="00BA47C1">
        <w:rPr>
          <w:rFonts w:ascii="Simplified Arabic Fixed" w:eastAsia="Times New Roman" w:hAnsi="Simplified Arabic Fixed" w:cs="Simplified Arabic Fixed"/>
          <w:bCs/>
          <w:sz w:val="24"/>
          <w:lang w:eastAsia="es-ES"/>
        </w:rPr>
        <w:t xml:space="preserve"> </w:t>
      </w:r>
      <w:r w:rsidR="008941C2" w:rsidRPr="00BA47C1">
        <w:rPr>
          <w:rFonts w:ascii="Simplified Arabic Fixed" w:eastAsia="Times New Roman" w:hAnsi="Simplified Arabic Fixed" w:cs="Simplified Arabic Fixed"/>
          <w:b/>
          <w:bCs/>
          <w:sz w:val="24"/>
          <w:lang w:eastAsia="es-ES"/>
        </w:rPr>
        <w:t xml:space="preserve">SE </w:t>
      </w:r>
      <w:r w:rsidRPr="00BA47C1">
        <w:rPr>
          <w:rFonts w:ascii="Simplified Arabic Fixed" w:eastAsia="Times New Roman" w:hAnsi="Simplified Arabic Fixed" w:cs="Simplified Arabic Fixed"/>
          <w:b/>
          <w:bCs/>
          <w:sz w:val="24"/>
          <w:lang w:eastAsia="es-ES"/>
        </w:rPr>
        <w:t>ACUERDA</w:t>
      </w:r>
      <w:r w:rsidR="00090BFC">
        <w:rPr>
          <w:rFonts w:ascii="Simplified Arabic Fixed" w:eastAsia="Times New Roman" w:hAnsi="Simplified Arabic Fixed" w:cs="Simplified Arabic Fixed"/>
          <w:bCs/>
          <w:sz w:val="24"/>
          <w:lang w:eastAsia="es-ES"/>
        </w:rPr>
        <w:t>: ----</w:t>
      </w:r>
    </w:p>
    <w:p w:rsidR="00A70BD1" w:rsidRPr="00BA47C1" w:rsidRDefault="00A70BD1" w:rsidP="00512E30">
      <w:pPr>
        <w:spacing w:after="0" w:line="360" w:lineRule="auto"/>
        <w:jc w:val="both"/>
        <w:rPr>
          <w:rFonts w:ascii="Simplified Arabic Fixed" w:eastAsia="Times New Roman" w:hAnsi="Simplified Arabic Fixed" w:cs="Simplified Arabic Fixed"/>
          <w:b/>
          <w:bCs/>
          <w:sz w:val="24"/>
          <w:lang w:eastAsia="es-ES"/>
        </w:rPr>
      </w:pPr>
    </w:p>
    <w:p w:rsidR="00EC7D9D" w:rsidRDefault="00F93F4E" w:rsidP="00817AD9">
      <w:pPr>
        <w:spacing w:after="0" w:line="360" w:lineRule="auto"/>
        <w:jc w:val="both"/>
        <w:rPr>
          <w:rFonts w:ascii="Simplified Arabic Fixed" w:eastAsia="Times New Roman" w:hAnsi="Simplified Arabic Fixed" w:cs="Simplified Arabic Fixed"/>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61D91E65" wp14:editId="616FE4DA">
                <wp:simplePos x="0" y="0"/>
                <wp:positionH relativeFrom="margin">
                  <wp:align>center</wp:align>
                </wp:positionH>
                <wp:positionV relativeFrom="paragraph">
                  <wp:posOffset>4490085</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F4E" w:rsidRDefault="005715D1" w:rsidP="00F93F4E">
                            <w:pPr>
                              <w:jc w:val="both"/>
                              <w:rPr>
                                <w:color w:val="FFFFFF" w:themeColor="background1"/>
                                <w:sz w:val="20"/>
                              </w:rPr>
                            </w:pPr>
                            <w:r>
                              <w:rPr>
                                <w:color w:val="FFFFFF" w:themeColor="background1"/>
                                <w:sz w:val="20"/>
                              </w:rPr>
                              <w:t xml:space="preserve">ELIMINADO.  </w:t>
                            </w:r>
                            <w:proofErr w:type="gramStart"/>
                            <w:r>
                              <w:rPr>
                                <w:color w:val="FFFFFF" w:themeColor="background1"/>
                                <w:sz w:val="20"/>
                              </w:rPr>
                              <w:t>TRES</w:t>
                            </w:r>
                            <w:r w:rsidR="00F93F4E">
                              <w:rPr>
                                <w:color w:val="FFFFFF" w:themeColor="background1"/>
                                <w:sz w:val="20"/>
                              </w:rPr>
                              <w:t xml:space="preserve">  PARRAFOS</w:t>
                            </w:r>
                            <w:proofErr w:type="gramEnd"/>
                            <w:r w:rsidR="00F93F4E">
                              <w:rPr>
                                <w:color w:val="FFFFFF" w:themeColor="background1"/>
                                <w:sz w:val="20"/>
                              </w:rPr>
                              <w:t>.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91E65" id="_x0000_t202" coordsize="21600,21600" o:spt="202" path="m,l,21600r21600,l21600,xe">
                <v:stroke joinstyle="miter"/>
                <v:path gradientshapeok="t" o:connecttype="rect"/>
              </v:shapetype>
              <v:shape id="Cuadro de texto 7" o:spid="_x0000_s1026" type="#_x0000_t202" style="position:absolute;left:0;text-align:left;margin-left:0;margin-top:353.55pt;width:470.2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" fillcolor="black [3213]" strokeweight=".5pt">
                <v:textbox>
                  <w:txbxContent>
                    <w:p w:rsidR="00F93F4E" w:rsidRDefault="005715D1" w:rsidP="00F93F4E">
                      <w:pPr>
                        <w:jc w:val="both"/>
                        <w:rPr>
                          <w:color w:val="FFFFFF" w:themeColor="background1"/>
                          <w:sz w:val="20"/>
                        </w:rPr>
                      </w:pPr>
                      <w:r>
                        <w:rPr>
                          <w:color w:val="FFFFFF" w:themeColor="background1"/>
                          <w:sz w:val="20"/>
                        </w:rPr>
                        <w:t xml:space="preserve">ELIMINADO.  </w:t>
                      </w:r>
                      <w:proofErr w:type="gramStart"/>
                      <w:r>
                        <w:rPr>
                          <w:color w:val="FFFFFF" w:themeColor="background1"/>
                          <w:sz w:val="20"/>
                        </w:rPr>
                        <w:t>TRES</w:t>
                      </w:r>
                      <w:r w:rsidR="00F93F4E">
                        <w:rPr>
                          <w:color w:val="FFFFFF" w:themeColor="background1"/>
                          <w:sz w:val="20"/>
                        </w:rPr>
                        <w:t xml:space="preserve">  PARRAFOS</w:t>
                      </w:r>
                      <w:proofErr w:type="gramEnd"/>
                      <w:r w:rsidR="00F93F4E">
                        <w:rPr>
                          <w:color w:val="FFFFFF" w:themeColor="background1"/>
                          <w:sz w:val="20"/>
                        </w:rPr>
                        <w:t>.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v:textbox>
                <w10:wrap anchorx="margin"/>
              </v:shape>
            </w:pict>
          </mc:Fallback>
        </mc:AlternateContent>
      </w:r>
      <w:r w:rsidR="00447DA1">
        <w:rPr>
          <w:rFonts w:ascii="Simplified Arabic Fixed" w:eastAsia="Times New Roman" w:hAnsi="Simplified Arabic Fixed" w:cs="Simplified Arabic Fixed"/>
          <w:b/>
          <w:bCs/>
          <w:sz w:val="24"/>
          <w:lang w:eastAsia="es-ES"/>
        </w:rPr>
        <w:t>UNICO</w:t>
      </w:r>
      <w:r w:rsidR="006104AD" w:rsidRPr="006104AD">
        <w:rPr>
          <w:rFonts w:ascii="Simplified Arabic Fixed" w:eastAsia="Times New Roman" w:hAnsi="Simplified Arabic Fixed" w:cs="Simplified Arabic Fixed"/>
          <w:b/>
          <w:bCs/>
          <w:sz w:val="24"/>
          <w:lang w:eastAsia="es-ES"/>
        </w:rPr>
        <w:t xml:space="preserve">. </w:t>
      </w:r>
      <w:r w:rsidR="006104AD" w:rsidRPr="00090BFC">
        <w:rPr>
          <w:rFonts w:ascii="Simplified Arabic Fixed" w:eastAsia="Times New Roman" w:hAnsi="Simplified Arabic Fixed" w:cs="Simplified Arabic Fixed"/>
          <w:bCs/>
          <w:sz w:val="24"/>
          <w:lang w:eastAsia="es-ES"/>
        </w:rPr>
        <w:t xml:space="preserve">Con fundamento en </w:t>
      </w:r>
      <w:r w:rsidR="00090BFC">
        <w:rPr>
          <w:rFonts w:ascii="Simplified Arabic Fixed" w:eastAsia="Times New Roman" w:hAnsi="Simplified Arabic Fixed" w:cs="Simplified Arabic Fixed"/>
          <w:bCs/>
          <w:sz w:val="24"/>
          <w:lang w:eastAsia="es-ES"/>
        </w:rPr>
        <w:t xml:space="preserve">el </w:t>
      </w:r>
      <w:r w:rsidR="00C316CC">
        <w:rPr>
          <w:rFonts w:ascii="Simplified Arabic Fixed" w:eastAsia="Times New Roman" w:hAnsi="Simplified Arabic Fixed" w:cs="Simplified Arabic Fixed"/>
          <w:bCs/>
          <w:sz w:val="24"/>
          <w:lang w:eastAsia="es-ES"/>
        </w:rPr>
        <w:t xml:space="preserve">Artículos </w:t>
      </w:r>
      <w:r w:rsidR="001257C9">
        <w:rPr>
          <w:rFonts w:ascii="Simplified Arabic Fixed" w:eastAsia="Times New Roman" w:hAnsi="Simplified Arabic Fixed" w:cs="Simplified Arabic Fixed"/>
          <w:bCs/>
          <w:sz w:val="24"/>
          <w:lang w:eastAsia="es-ES"/>
        </w:rPr>
        <w:t xml:space="preserve">256 </w:t>
      </w:r>
      <w:r w:rsidR="00B608AD">
        <w:rPr>
          <w:rFonts w:ascii="Simplified Arabic Fixed" w:eastAsia="Times New Roman" w:hAnsi="Simplified Arabic Fixed" w:cs="Simplified Arabic Fixed"/>
          <w:bCs/>
          <w:sz w:val="24"/>
          <w:lang w:eastAsia="es-ES"/>
        </w:rPr>
        <w:t>y 257</w:t>
      </w:r>
      <w:r w:rsidR="006104AD" w:rsidRPr="00090BFC">
        <w:rPr>
          <w:rFonts w:ascii="Simplified Arabic Fixed" w:eastAsia="Times New Roman" w:hAnsi="Simplified Arabic Fixed" w:cs="Simplified Arabic Fixed"/>
          <w:bCs/>
          <w:sz w:val="24"/>
          <w:lang w:eastAsia="es-ES"/>
        </w:rPr>
        <w:t xml:space="preserve"> de la Ley Orgánica Municipal del Estado de Puebla, </w:t>
      </w:r>
      <w:r w:rsidR="00447DA1" w:rsidRPr="00B47916">
        <w:rPr>
          <w:rFonts w:ascii="Simplified Arabic Fixed" w:eastAsia="Times New Roman" w:hAnsi="Simplified Arabic Fixed" w:cs="Simplified Arabic Fixed"/>
          <w:b/>
          <w:bCs/>
          <w:sz w:val="24"/>
          <w:lang w:eastAsia="es-ES"/>
        </w:rPr>
        <w:t>SE TIENE POR NO INTERPUESTO EL PRESENTE RECURSO</w:t>
      </w:r>
      <w:r w:rsidR="00C316CC" w:rsidRPr="00B47916">
        <w:rPr>
          <w:rFonts w:ascii="Simplified Arabic Fixed" w:eastAsia="Times New Roman" w:hAnsi="Simplified Arabic Fixed" w:cs="Simplified Arabic Fixed"/>
          <w:b/>
          <w:bCs/>
          <w:sz w:val="24"/>
          <w:lang w:eastAsia="es-ES"/>
        </w:rPr>
        <w:t xml:space="preserve"> DE INCONFORMIDAD</w:t>
      </w:r>
      <w:r w:rsidR="00447DA1">
        <w:rPr>
          <w:rFonts w:ascii="Simplified Arabic Fixed" w:eastAsia="Times New Roman" w:hAnsi="Simplified Arabic Fixed" w:cs="Simplified Arabic Fixed"/>
          <w:bCs/>
          <w:sz w:val="24"/>
          <w:lang w:eastAsia="es-ES"/>
        </w:rPr>
        <w:t xml:space="preserve">, en virtud de </w:t>
      </w:r>
      <w:r w:rsidR="00A320B0">
        <w:rPr>
          <w:rFonts w:ascii="Simplified Arabic Fixed" w:eastAsia="Times New Roman" w:hAnsi="Simplified Arabic Fixed" w:cs="Simplified Arabic Fixed"/>
          <w:bCs/>
          <w:sz w:val="24"/>
          <w:lang w:eastAsia="es-ES"/>
        </w:rPr>
        <w:t xml:space="preserve">que el ahora recurrente </w:t>
      </w:r>
      <w:r w:rsidR="00A320B0" w:rsidRPr="000B0574">
        <w:rPr>
          <w:rFonts w:ascii="Simplified Arabic Fixed" w:eastAsia="Times New Roman" w:hAnsi="Simplified Arabic Fixed" w:cs="Simplified Arabic Fixed"/>
          <w:bCs/>
          <w:sz w:val="24"/>
          <w:u w:val="single"/>
          <w:lang w:eastAsia="es-ES"/>
        </w:rPr>
        <w:t>no acredita la personalidad</w:t>
      </w:r>
      <w:r w:rsidR="000B0574">
        <w:rPr>
          <w:rFonts w:ascii="Simplified Arabic Fixed" w:eastAsia="Times New Roman" w:hAnsi="Simplified Arabic Fixed" w:cs="Simplified Arabic Fixed"/>
          <w:bCs/>
          <w:sz w:val="24"/>
          <w:lang w:eastAsia="es-ES"/>
        </w:rPr>
        <w:t xml:space="preserve"> que aduce</w:t>
      </w:r>
      <w:r w:rsidR="00A320B0">
        <w:rPr>
          <w:rFonts w:ascii="Simplified Arabic Fixed" w:eastAsia="Times New Roman" w:hAnsi="Simplified Arabic Fixed" w:cs="Simplified Arabic Fixed"/>
          <w:bCs/>
          <w:sz w:val="24"/>
          <w:lang w:eastAsia="es-ES"/>
        </w:rPr>
        <w:t>, toda vez que inmerso en sus agravios manifiesta ser titular de los puestos número</w:t>
      </w:r>
      <w:r w:rsidR="00A320B0" w:rsidRPr="00A320B0">
        <w:rPr>
          <w:rFonts w:ascii="Simplified Arabic Fixed" w:eastAsia="Times New Roman" w:hAnsi="Simplified Arabic Fixed" w:cs="Simplified Arabic Fixed"/>
          <w:bCs/>
          <w:sz w:val="24"/>
          <w:lang w:eastAsia="es-ES"/>
        </w:rPr>
        <w:t xml:space="preserve"> </w:t>
      </w:r>
      <w:r w:rsidR="00AC203E">
        <w:rPr>
          <w:rFonts w:ascii="Simplified Arabic Fixed" w:eastAsia="Times New Roman" w:hAnsi="Simplified Arabic Fixed" w:cs="Simplified Arabic Fixed"/>
          <w:bCs/>
          <w:sz w:val="24"/>
          <w:lang w:eastAsia="es-ES"/>
        </w:rPr>
        <w:t>*******</w:t>
      </w:r>
      <w:r w:rsidR="00A320B0" w:rsidRPr="00A320B0">
        <w:rPr>
          <w:rFonts w:ascii="Simplified Arabic Fixed" w:eastAsia="Times New Roman" w:hAnsi="Simplified Arabic Fixed" w:cs="Simplified Arabic Fixed"/>
          <w:bCs/>
          <w:sz w:val="24"/>
          <w:lang w:eastAsia="es-ES"/>
        </w:rPr>
        <w:t xml:space="preserve">, </w:t>
      </w:r>
      <w:r w:rsidR="00AC203E">
        <w:rPr>
          <w:rFonts w:ascii="Simplified Arabic Fixed" w:eastAsia="Times New Roman" w:hAnsi="Simplified Arabic Fixed" w:cs="Simplified Arabic Fixed"/>
          <w:bCs/>
          <w:sz w:val="24"/>
          <w:lang w:eastAsia="es-ES"/>
        </w:rPr>
        <w:t>********* y</w:t>
      </w:r>
      <w:r w:rsidR="00A320B0" w:rsidRPr="00A320B0">
        <w:rPr>
          <w:rFonts w:ascii="Simplified Arabic Fixed" w:eastAsia="Times New Roman" w:hAnsi="Simplified Arabic Fixed" w:cs="Simplified Arabic Fixed"/>
          <w:bCs/>
          <w:sz w:val="24"/>
          <w:lang w:eastAsia="es-ES"/>
        </w:rPr>
        <w:t xml:space="preserve"> </w:t>
      </w:r>
      <w:r w:rsidR="00AC203E">
        <w:rPr>
          <w:rFonts w:ascii="Simplified Arabic Fixed" w:eastAsia="Times New Roman" w:hAnsi="Simplified Arabic Fixed" w:cs="Simplified Arabic Fixed"/>
          <w:bCs/>
          <w:sz w:val="24"/>
          <w:lang w:eastAsia="es-ES"/>
        </w:rPr>
        <w:t>********</w:t>
      </w:r>
      <w:r w:rsidR="000B0574">
        <w:rPr>
          <w:rFonts w:ascii="Simplified Arabic Fixed" w:eastAsia="Times New Roman" w:hAnsi="Simplified Arabic Fixed" w:cs="Simplified Arabic Fixed"/>
          <w:bCs/>
          <w:sz w:val="24"/>
          <w:lang w:eastAsia="es-ES"/>
        </w:rPr>
        <w:t xml:space="preserve"> </w:t>
      </w:r>
      <w:r w:rsidR="00A320B0" w:rsidRPr="00A320B0">
        <w:rPr>
          <w:rFonts w:ascii="Simplified Arabic Fixed" w:eastAsia="Times New Roman" w:hAnsi="Simplified Arabic Fixed" w:cs="Simplified Arabic Fixed"/>
          <w:bCs/>
          <w:sz w:val="24"/>
          <w:lang w:eastAsia="es-ES"/>
        </w:rPr>
        <w:t>en el Interior del Mercado Benito Juárez del Municipio de Atlixco</w:t>
      </w:r>
      <w:r w:rsidR="00A320B0">
        <w:rPr>
          <w:rFonts w:ascii="Simplified Arabic Fixed" w:eastAsia="Times New Roman" w:hAnsi="Simplified Arabic Fixed" w:cs="Simplified Arabic Fixed"/>
          <w:bCs/>
          <w:sz w:val="24"/>
          <w:lang w:eastAsia="es-ES"/>
        </w:rPr>
        <w:t xml:space="preserve"> </w:t>
      </w:r>
      <w:r w:rsidR="00A23442">
        <w:rPr>
          <w:rFonts w:ascii="Simplified Arabic Fixed" w:eastAsia="Times New Roman" w:hAnsi="Simplified Arabic Fixed" w:cs="Simplified Arabic Fixed"/>
          <w:bCs/>
          <w:sz w:val="24"/>
          <w:lang w:eastAsia="es-ES"/>
        </w:rPr>
        <w:t xml:space="preserve">exhibiendo para </w:t>
      </w:r>
      <w:r w:rsidR="000B0574">
        <w:rPr>
          <w:rFonts w:ascii="Simplified Arabic Fixed" w:eastAsia="Times New Roman" w:hAnsi="Simplified Arabic Fixed" w:cs="Simplified Arabic Fixed"/>
          <w:bCs/>
          <w:sz w:val="24"/>
          <w:lang w:eastAsia="es-ES"/>
        </w:rPr>
        <w:t xml:space="preserve">acreditar dicha aseveración tres documentales Publicas la primera de ellas expedida por el Administrador de Mercados y </w:t>
      </w:r>
      <w:r w:rsidR="00BD1DEA">
        <w:rPr>
          <w:rFonts w:ascii="Simplified Arabic Fixed" w:eastAsia="Times New Roman" w:hAnsi="Simplified Arabic Fixed" w:cs="Simplified Arabic Fixed"/>
          <w:bCs/>
          <w:sz w:val="24"/>
          <w:lang w:eastAsia="es-ES"/>
        </w:rPr>
        <w:t>Tianguis</w:t>
      </w:r>
      <w:r w:rsidR="000B0574">
        <w:rPr>
          <w:rFonts w:ascii="Simplified Arabic Fixed" w:eastAsia="Times New Roman" w:hAnsi="Simplified Arabic Fixed" w:cs="Simplified Arabic Fixed"/>
          <w:bCs/>
          <w:sz w:val="24"/>
          <w:lang w:eastAsia="es-ES"/>
        </w:rPr>
        <w:t xml:space="preserve"> del H. Ayuntamiento de Atlixco de </w:t>
      </w:r>
      <w:r w:rsidR="00BD1DEA">
        <w:rPr>
          <w:rFonts w:ascii="Simplified Arabic Fixed" w:eastAsia="Times New Roman" w:hAnsi="Simplified Arabic Fixed" w:cs="Simplified Arabic Fixed"/>
          <w:bCs/>
          <w:sz w:val="24"/>
          <w:lang w:eastAsia="es-ES"/>
        </w:rPr>
        <w:t>2008-2011 mediante el cual manifiesta que en la lista anexa al ocurso en cita se encuentran comerciantes debidamente identificados y autorizados entre los cuales se encuentra la ahora recurrente y los puestos de los cuales manifiesta ser titular, respecto de la segunda documental se prevé que se trata de un acuerdo suscrito por el Administrador de Mercados y Tianguis del H. Ayuntamiento de Atlixco administración 199</w:t>
      </w:r>
      <w:r w:rsidR="00AD4ADD">
        <w:rPr>
          <w:rFonts w:ascii="Simplified Arabic Fixed" w:eastAsia="Times New Roman" w:hAnsi="Simplified Arabic Fixed" w:cs="Simplified Arabic Fixed"/>
          <w:bCs/>
          <w:sz w:val="24"/>
          <w:lang w:eastAsia="es-ES"/>
        </w:rPr>
        <w:t>9</w:t>
      </w:r>
      <w:r w:rsidR="00BD1DEA">
        <w:rPr>
          <w:rFonts w:ascii="Simplified Arabic Fixed" w:eastAsia="Times New Roman" w:hAnsi="Simplified Arabic Fixed" w:cs="Simplified Arabic Fixed"/>
          <w:bCs/>
          <w:sz w:val="24"/>
          <w:lang w:eastAsia="es-ES"/>
        </w:rPr>
        <w:t xml:space="preserve">-2000, en el cual únicamente se nombra a la ahora recurrente como usuario titular </w:t>
      </w:r>
      <w:r w:rsidR="00BD1DEA">
        <w:rPr>
          <w:rFonts w:ascii="Simplified Arabic Fixed" w:eastAsia="Times New Roman" w:hAnsi="Simplified Arabic Fixed" w:cs="Simplified Arabic Fixed"/>
          <w:bCs/>
          <w:sz w:val="24"/>
          <w:lang w:eastAsia="es-ES"/>
        </w:rPr>
        <w:lastRenderedPageBreak/>
        <w:t xml:space="preserve">de arreglos florales en el mercado Benito </w:t>
      </w:r>
      <w:r w:rsidR="0078373D">
        <w:rPr>
          <w:rFonts w:ascii="Simplified Arabic Fixed" w:eastAsia="Times New Roman" w:hAnsi="Simplified Arabic Fixed" w:cs="Simplified Arabic Fixed"/>
          <w:bCs/>
          <w:sz w:val="24"/>
          <w:lang w:eastAsia="es-ES"/>
        </w:rPr>
        <w:t xml:space="preserve">Juárez, </w:t>
      </w:r>
      <w:r w:rsidR="00C07A3C">
        <w:rPr>
          <w:rFonts w:ascii="Simplified Arabic Fixed" w:eastAsia="Times New Roman" w:hAnsi="Simplified Arabic Fixed" w:cs="Simplified Arabic Fixed"/>
          <w:bCs/>
          <w:sz w:val="24"/>
          <w:lang w:eastAsia="es-ES"/>
        </w:rPr>
        <w:t xml:space="preserve">por </w:t>
      </w:r>
      <w:r w:rsidR="0078373D">
        <w:rPr>
          <w:rFonts w:ascii="Simplified Arabic Fixed" w:eastAsia="Times New Roman" w:hAnsi="Simplified Arabic Fixed" w:cs="Simplified Arabic Fixed"/>
          <w:bCs/>
          <w:sz w:val="24"/>
          <w:lang w:eastAsia="es-ES"/>
        </w:rPr>
        <w:t xml:space="preserve">último </w:t>
      </w:r>
      <w:r w:rsidR="00C07A3C">
        <w:rPr>
          <w:rFonts w:ascii="Simplified Arabic Fixed" w:eastAsia="Times New Roman" w:hAnsi="Simplified Arabic Fixed" w:cs="Simplified Arabic Fixed"/>
          <w:bCs/>
          <w:sz w:val="24"/>
          <w:lang w:eastAsia="es-ES"/>
        </w:rPr>
        <w:t xml:space="preserve">en el </w:t>
      </w:r>
      <w:r w:rsidR="0078373D">
        <w:rPr>
          <w:rFonts w:ascii="Simplified Arabic Fixed" w:eastAsia="Times New Roman" w:hAnsi="Simplified Arabic Fixed" w:cs="Simplified Arabic Fixed"/>
          <w:bCs/>
          <w:sz w:val="24"/>
          <w:lang w:eastAsia="es-ES"/>
        </w:rPr>
        <w:t>documento exhibido por la recurrente</w:t>
      </w:r>
      <w:r w:rsidR="00C07A3C">
        <w:rPr>
          <w:rFonts w:ascii="Simplified Arabic Fixed" w:eastAsia="Times New Roman" w:hAnsi="Simplified Arabic Fixed" w:cs="Simplified Arabic Fixed"/>
          <w:bCs/>
          <w:sz w:val="24"/>
          <w:lang w:eastAsia="es-ES"/>
        </w:rPr>
        <w:t xml:space="preserve"> en ultimo termino</w:t>
      </w:r>
      <w:r w:rsidR="0078373D">
        <w:rPr>
          <w:rFonts w:ascii="Simplified Arabic Fixed" w:eastAsia="Times New Roman" w:hAnsi="Simplified Arabic Fixed" w:cs="Simplified Arabic Fixed"/>
          <w:bCs/>
          <w:sz w:val="24"/>
          <w:lang w:eastAsia="es-ES"/>
        </w:rPr>
        <w:t xml:space="preserve"> el Administrador de Mercados y Tianguis del H. Ayuntamiento de Atlixco de la Administración 2008-2011</w:t>
      </w:r>
      <w:r w:rsidR="00BD1DEA">
        <w:rPr>
          <w:rFonts w:ascii="Simplified Arabic Fixed" w:eastAsia="Times New Roman" w:hAnsi="Simplified Arabic Fixed" w:cs="Simplified Arabic Fixed"/>
          <w:bCs/>
          <w:sz w:val="24"/>
          <w:lang w:eastAsia="es-ES"/>
        </w:rPr>
        <w:t xml:space="preserve"> </w:t>
      </w:r>
      <w:r w:rsidR="0078373D">
        <w:rPr>
          <w:rFonts w:ascii="Simplified Arabic Fixed" w:eastAsia="Times New Roman" w:hAnsi="Simplified Arabic Fixed" w:cs="Simplified Arabic Fixed"/>
          <w:bCs/>
          <w:sz w:val="24"/>
          <w:lang w:eastAsia="es-ES"/>
        </w:rPr>
        <w:t xml:space="preserve">manifiesta que la ahora recurrente podrá hacer uso de los puestos número </w:t>
      </w:r>
      <w:r w:rsidR="00AC203E">
        <w:rPr>
          <w:rFonts w:ascii="Simplified Arabic Fixed" w:eastAsia="Times New Roman" w:hAnsi="Simplified Arabic Fixed" w:cs="Simplified Arabic Fixed"/>
          <w:bCs/>
          <w:sz w:val="24"/>
          <w:lang w:eastAsia="es-ES"/>
        </w:rPr>
        <w:t>*******</w:t>
      </w:r>
      <w:r w:rsidR="0078373D">
        <w:rPr>
          <w:rFonts w:ascii="Simplified Arabic Fixed" w:eastAsia="Times New Roman" w:hAnsi="Simplified Arabic Fixed" w:cs="Simplified Arabic Fixed"/>
          <w:bCs/>
          <w:sz w:val="24"/>
          <w:lang w:eastAsia="es-ES"/>
        </w:rPr>
        <w:t xml:space="preserve">, </w:t>
      </w:r>
      <w:r w:rsidR="00AC203E">
        <w:rPr>
          <w:rFonts w:ascii="Simplified Arabic Fixed" w:eastAsia="Times New Roman" w:hAnsi="Simplified Arabic Fixed" w:cs="Simplified Arabic Fixed"/>
          <w:bCs/>
          <w:sz w:val="24"/>
          <w:lang w:eastAsia="es-ES"/>
        </w:rPr>
        <w:t>******* y</w:t>
      </w:r>
      <w:r w:rsidR="0078373D">
        <w:rPr>
          <w:rFonts w:ascii="Simplified Arabic Fixed" w:eastAsia="Times New Roman" w:hAnsi="Simplified Arabic Fixed" w:cs="Simplified Arabic Fixed"/>
          <w:bCs/>
          <w:sz w:val="24"/>
          <w:lang w:eastAsia="es-ES"/>
        </w:rPr>
        <w:t xml:space="preserve"> </w:t>
      </w:r>
      <w:r w:rsidR="00AC203E">
        <w:rPr>
          <w:rFonts w:ascii="Simplified Arabic Fixed" w:eastAsia="Times New Roman" w:hAnsi="Simplified Arabic Fixed" w:cs="Simplified Arabic Fixed"/>
          <w:bCs/>
          <w:sz w:val="24"/>
          <w:lang w:eastAsia="es-ES"/>
        </w:rPr>
        <w:t>*******</w:t>
      </w:r>
      <w:r w:rsidR="0078373D">
        <w:rPr>
          <w:rFonts w:ascii="Simplified Arabic Fixed" w:eastAsia="Times New Roman" w:hAnsi="Simplified Arabic Fixed" w:cs="Simplified Arabic Fixed"/>
          <w:bCs/>
          <w:sz w:val="24"/>
          <w:lang w:eastAsia="es-ES"/>
        </w:rPr>
        <w:t xml:space="preserve"> en el Interior del Mercado Benito Juárez del Municipio de Atlixco. Una vez analizada cada una de las documentales ofrecidas por la oferente, se prevé que ninguna de </w:t>
      </w:r>
      <w:r w:rsidR="00B77333">
        <w:rPr>
          <w:rFonts w:ascii="Simplified Arabic Fixed" w:eastAsia="Times New Roman" w:hAnsi="Simplified Arabic Fixed" w:cs="Simplified Arabic Fixed"/>
          <w:bCs/>
          <w:sz w:val="24"/>
          <w:lang w:eastAsia="es-ES"/>
        </w:rPr>
        <w:t xml:space="preserve">las tres </w:t>
      </w:r>
      <w:r w:rsidR="0078373D">
        <w:rPr>
          <w:rFonts w:ascii="Simplified Arabic Fixed" w:eastAsia="Times New Roman" w:hAnsi="Simplified Arabic Fixed" w:cs="Simplified Arabic Fixed"/>
          <w:bCs/>
          <w:sz w:val="24"/>
          <w:lang w:eastAsia="es-ES"/>
        </w:rPr>
        <w:t>resulta ser idóne</w:t>
      </w:r>
      <w:r w:rsidR="00C07A3C">
        <w:rPr>
          <w:rFonts w:ascii="Simplified Arabic Fixed" w:eastAsia="Times New Roman" w:hAnsi="Simplified Arabic Fixed" w:cs="Simplified Arabic Fixed"/>
          <w:bCs/>
          <w:sz w:val="24"/>
          <w:lang w:eastAsia="es-ES"/>
        </w:rPr>
        <w:t>a</w:t>
      </w:r>
      <w:r w:rsidR="0078373D">
        <w:rPr>
          <w:rFonts w:ascii="Simplified Arabic Fixed" w:eastAsia="Times New Roman" w:hAnsi="Simplified Arabic Fixed" w:cs="Simplified Arabic Fixed"/>
          <w:bCs/>
          <w:sz w:val="24"/>
          <w:lang w:eastAsia="es-ES"/>
        </w:rPr>
        <w:t xml:space="preserve"> </w:t>
      </w:r>
      <w:r w:rsidR="00C07A3C">
        <w:rPr>
          <w:rFonts w:ascii="Simplified Arabic Fixed" w:eastAsia="Times New Roman" w:hAnsi="Simplified Arabic Fixed" w:cs="Simplified Arabic Fixed"/>
          <w:bCs/>
          <w:sz w:val="24"/>
          <w:lang w:eastAsia="es-ES"/>
        </w:rPr>
        <w:t>para acreditar</w:t>
      </w:r>
      <w:r w:rsidR="0078373D">
        <w:rPr>
          <w:rFonts w:ascii="Simplified Arabic Fixed" w:eastAsia="Times New Roman" w:hAnsi="Simplified Arabic Fixed" w:cs="Simplified Arabic Fixed"/>
          <w:bCs/>
          <w:sz w:val="24"/>
          <w:lang w:eastAsia="es-ES"/>
        </w:rPr>
        <w:t xml:space="preserve"> la titularidad de</w:t>
      </w:r>
      <w:r w:rsidR="00EC7D9D">
        <w:rPr>
          <w:rFonts w:ascii="Simplified Arabic Fixed" w:eastAsia="Times New Roman" w:hAnsi="Simplified Arabic Fixed" w:cs="Simplified Arabic Fixed"/>
          <w:bCs/>
          <w:sz w:val="24"/>
          <w:lang w:eastAsia="es-ES"/>
        </w:rPr>
        <w:t xml:space="preserve"> los puestos que</w:t>
      </w:r>
      <w:r w:rsidR="00B77333">
        <w:rPr>
          <w:rFonts w:ascii="Simplified Arabic Fixed" w:eastAsia="Times New Roman" w:hAnsi="Simplified Arabic Fixed" w:cs="Simplified Arabic Fixed"/>
          <w:bCs/>
          <w:sz w:val="24"/>
          <w:lang w:eastAsia="es-ES"/>
        </w:rPr>
        <w:t xml:space="preserve"> el recu</w:t>
      </w:r>
      <w:bookmarkStart w:id="0" w:name="_GoBack"/>
      <w:bookmarkEnd w:id="0"/>
      <w:r w:rsidR="00B77333">
        <w:rPr>
          <w:rFonts w:ascii="Simplified Arabic Fixed" w:eastAsia="Times New Roman" w:hAnsi="Simplified Arabic Fixed" w:cs="Simplified Arabic Fixed"/>
          <w:bCs/>
          <w:sz w:val="24"/>
          <w:lang w:eastAsia="es-ES"/>
        </w:rPr>
        <w:t>rrente ostenta</w:t>
      </w:r>
      <w:r w:rsidR="00EC7D9D">
        <w:rPr>
          <w:rFonts w:ascii="Simplified Arabic Fixed" w:eastAsia="Times New Roman" w:hAnsi="Simplified Arabic Fixed" w:cs="Simplified Arabic Fixed"/>
          <w:bCs/>
          <w:sz w:val="24"/>
          <w:lang w:eastAsia="es-ES"/>
        </w:rPr>
        <w:t xml:space="preserve"> como propios, en razón de lo siguiente:</w:t>
      </w:r>
    </w:p>
    <w:p w:rsidR="002322AD" w:rsidRDefault="00EC7D9D"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ab/>
        <w:t xml:space="preserve">De </w:t>
      </w:r>
      <w:r w:rsidR="00B77333">
        <w:rPr>
          <w:rFonts w:ascii="Simplified Arabic Fixed" w:eastAsia="Times New Roman" w:hAnsi="Simplified Arabic Fixed" w:cs="Simplified Arabic Fixed"/>
          <w:bCs/>
          <w:sz w:val="24"/>
          <w:lang w:eastAsia="es-ES"/>
        </w:rPr>
        <w:t>conformidad con el</w:t>
      </w:r>
      <w:r>
        <w:rPr>
          <w:rFonts w:ascii="Simplified Arabic Fixed" w:eastAsia="Times New Roman" w:hAnsi="Simplified Arabic Fixed" w:cs="Simplified Arabic Fixed"/>
          <w:bCs/>
          <w:sz w:val="24"/>
          <w:lang w:eastAsia="es-ES"/>
        </w:rPr>
        <w:t xml:space="preserve"> Artículo 19 </w:t>
      </w:r>
      <w:r w:rsidR="002322AD">
        <w:rPr>
          <w:rFonts w:ascii="Simplified Arabic Fixed" w:eastAsia="Times New Roman" w:hAnsi="Simplified Arabic Fixed" w:cs="Simplified Arabic Fixed"/>
          <w:bCs/>
          <w:sz w:val="24"/>
          <w:lang w:eastAsia="es-ES"/>
        </w:rPr>
        <w:t>fracciones II y VII, del Reglamento de Mercados Y tianguis del Municipio de Atlixco mismos que a la letra</w:t>
      </w:r>
      <w:r w:rsidR="00B77333">
        <w:rPr>
          <w:rFonts w:ascii="Simplified Arabic Fixed" w:eastAsia="Times New Roman" w:hAnsi="Simplified Arabic Fixed" w:cs="Simplified Arabic Fixed"/>
          <w:bCs/>
          <w:sz w:val="24"/>
          <w:lang w:eastAsia="es-ES"/>
        </w:rPr>
        <w:t xml:space="preserve"> dice</w:t>
      </w:r>
      <w:r w:rsidR="002322AD">
        <w:rPr>
          <w:rFonts w:ascii="Simplified Arabic Fixed" w:eastAsia="Times New Roman" w:hAnsi="Simplified Arabic Fixed" w:cs="Simplified Arabic Fixed"/>
          <w:bCs/>
          <w:sz w:val="24"/>
          <w:lang w:eastAsia="es-ES"/>
        </w:rPr>
        <w:t xml:space="preserve">: </w:t>
      </w:r>
    </w:p>
    <w:p w:rsidR="002322AD" w:rsidRDefault="002322AD" w:rsidP="002322AD">
      <w:pPr>
        <w:pStyle w:val="Sinespaciado"/>
        <w:jc w:val="both"/>
        <w:rPr>
          <w:rFonts w:ascii="Simplified Arabic Fixed" w:hAnsi="Simplified Arabic Fixed" w:cs="Simplified Arabic Fixed"/>
          <w:b/>
          <w:sz w:val="24"/>
          <w:lang w:val="es-ES" w:eastAsia="es-ES"/>
        </w:rPr>
      </w:pPr>
      <w:bookmarkStart w:id="1" w:name="_Toc207258582"/>
      <w:r w:rsidRPr="002322AD">
        <w:rPr>
          <w:rFonts w:ascii="Simplified Arabic Fixed" w:hAnsi="Simplified Arabic Fixed" w:cs="Simplified Arabic Fixed"/>
          <w:b/>
          <w:sz w:val="24"/>
          <w:lang w:val="es-ES" w:eastAsia="es-ES"/>
        </w:rPr>
        <w:t>ARTÍCULO 19</w:t>
      </w:r>
      <w:bookmarkEnd w:id="1"/>
      <w:r>
        <w:rPr>
          <w:rFonts w:ascii="Simplified Arabic Fixed" w:hAnsi="Simplified Arabic Fixed" w:cs="Simplified Arabic Fixed"/>
          <w:b/>
          <w:sz w:val="24"/>
          <w:lang w:val="es-ES" w:eastAsia="es-ES"/>
        </w:rPr>
        <w:t xml:space="preserve">. </w:t>
      </w:r>
      <w:r w:rsidRPr="002322AD">
        <w:rPr>
          <w:rFonts w:ascii="Simplified Arabic Fixed" w:hAnsi="Simplified Arabic Fixed" w:cs="Simplified Arabic Fixed"/>
          <w:b/>
          <w:sz w:val="24"/>
          <w:lang w:val="es-ES" w:eastAsia="es-ES"/>
        </w:rPr>
        <w:t>Son atribuciones y obligaciones del Administrador General de Mercados las siguientes:</w:t>
      </w:r>
    </w:p>
    <w:p w:rsidR="002322AD" w:rsidRDefault="002322AD" w:rsidP="002322AD">
      <w:pPr>
        <w:pStyle w:val="Sinespaciado"/>
        <w:jc w:val="both"/>
        <w:rPr>
          <w:rFonts w:ascii="Simplified Arabic Fixed" w:hAnsi="Simplified Arabic Fixed" w:cs="Simplified Arabic Fixed"/>
          <w:b/>
          <w:sz w:val="24"/>
          <w:lang w:val="es-ES" w:eastAsia="es-ES"/>
        </w:rPr>
      </w:pPr>
    </w:p>
    <w:p w:rsidR="002322AD" w:rsidRPr="002322AD" w:rsidRDefault="00F62D80" w:rsidP="002322AD">
      <w:pPr>
        <w:pStyle w:val="Sinespaciado"/>
        <w:jc w:val="both"/>
        <w:rPr>
          <w:rFonts w:ascii="Simplified Arabic Fixed" w:hAnsi="Simplified Arabic Fixed" w:cs="Simplified Arabic Fixed"/>
          <w:b/>
          <w:sz w:val="24"/>
          <w:lang w:val="es-ES" w:eastAsia="es-ES"/>
        </w:rPr>
      </w:pPr>
      <w:r>
        <w:rPr>
          <w:rFonts w:ascii="Simplified Arabic Fixed" w:hAnsi="Simplified Arabic Fixed" w:cs="Simplified Arabic Fixed"/>
          <w:b/>
          <w:sz w:val="24"/>
          <w:lang w:val="es-ES" w:eastAsia="es-ES"/>
        </w:rPr>
        <w:t>“</w:t>
      </w:r>
      <w:r w:rsidR="002322AD" w:rsidRPr="002322AD">
        <w:rPr>
          <w:rFonts w:ascii="Simplified Arabic Fixed" w:hAnsi="Simplified Arabic Fixed" w:cs="Simplified Arabic Fixed"/>
          <w:b/>
          <w:sz w:val="24"/>
          <w:lang w:val="es-ES" w:eastAsia="es-ES"/>
        </w:rPr>
        <w:t>II.- El empadronamiento y registro de los comerciantes a que se refiere este Reglamento, manteniéndolo actualizado.</w:t>
      </w:r>
      <w:r>
        <w:rPr>
          <w:rFonts w:ascii="Simplified Arabic Fixed" w:hAnsi="Simplified Arabic Fixed" w:cs="Simplified Arabic Fixed"/>
          <w:b/>
          <w:sz w:val="24"/>
          <w:lang w:val="es-ES" w:eastAsia="es-ES"/>
        </w:rPr>
        <w:t>”</w:t>
      </w:r>
    </w:p>
    <w:p w:rsidR="002322AD" w:rsidRDefault="002322AD" w:rsidP="002322AD">
      <w:pPr>
        <w:pStyle w:val="Sinespaciado"/>
        <w:jc w:val="both"/>
        <w:rPr>
          <w:rFonts w:ascii="Simplified Arabic Fixed" w:hAnsi="Simplified Arabic Fixed" w:cs="Simplified Arabic Fixed"/>
          <w:b/>
          <w:sz w:val="24"/>
          <w:lang w:val="es-ES" w:eastAsia="es-ES"/>
        </w:rPr>
      </w:pPr>
    </w:p>
    <w:p w:rsidR="002322AD" w:rsidRPr="002322AD" w:rsidRDefault="00F62D80" w:rsidP="002322AD">
      <w:pPr>
        <w:pStyle w:val="Sinespaciado"/>
        <w:jc w:val="both"/>
        <w:rPr>
          <w:rFonts w:ascii="Simplified Arabic Fixed" w:hAnsi="Simplified Arabic Fixed" w:cs="Simplified Arabic Fixed"/>
          <w:b/>
          <w:sz w:val="24"/>
          <w:lang w:val="es-ES" w:eastAsia="es-ES"/>
        </w:rPr>
      </w:pPr>
      <w:r>
        <w:rPr>
          <w:rFonts w:ascii="Simplified Arabic Fixed" w:hAnsi="Simplified Arabic Fixed" w:cs="Simplified Arabic Fixed"/>
          <w:b/>
          <w:sz w:val="24"/>
          <w:lang w:val="es-ES" w:eastAsia="es-ES"/>
        </w:rPr>
        <w:t>“</w:t>
      </w:r>
      <w:r w:rsidR="002322AD" w:rsidRPr="002322AD">
        <w:rPr>
          <w:rFonts w:ascii="Simplified Arabic Fixed" w:hAnsi="Simplified Arabic Fixed" w:cs="Simplified Arabic Fixed"/>
          <w:b/>
          <w:sz w:val="24"/>
          <w:lang w:val="es-ES" w:eastAsia="es-ES"/>
        </w:rPr>
        <w:t>VII.- Expedir conforme al presente Reglamento los documentos necesarios que amparen a los comerciantes y prestadores de s</w:t>
      </w:r>
      <w:r w:rsidR="002322AD">
        <w:rPr>
          <w:rFonts w:ascii="Simplified Arabic Fixed" w:hAnsi="Simplified Arabic Fixed" w:cs="Simplified Arabic Fixed"/>
          <w:b/>
          <w:sz w:val="24"/>
          <w:lang w:val="es-ES" w:eastAsia="es-ES"/>
        </w:rPr>
        <w:t>ervicio para el ejercicio de su</w:t>
      </w:r>
      <w:r w:rsidR="002322AD" w:rsidRPr="002322AD">
        <w:rPr>
          <w:rFonts w:ascii="Simplified Arabic Fixed" w:hAnsi="Simplified Arabic Fixed" w:cs="Simplified Arabic Fixed"/>
          <w:b/>
          <w:sz w:val="24"/>
          <w:lang w:val="es-ES" w:eastAsia="es-ES"/>
        </w:rPr>
        <w:t xml:space="preserve"> actividad conforme al giro correspondiente.</w:t>
      </w:r>
      <w:r>
        <w:rPr>
          <w:rFonts w:ascii="Simplified Arabic Fixed" w:hAnsi="Simplified Arabic Fixed" w:cs="Simplified Arabic Fixed"/>
          <w:b/>
          <w:sz w:val="24"/>
          <w:lang w:val="es-ES" w:eastAsia="es-ES"/>
        </w:rPr>
        <w:t>”</w:t>
      </w:r>
    </w:p>
    <w:p w:rsidR="002322AD" w:rsidRDefault="002322AD" w:rsidP="002322AD">
      <w:pPr>
        <w:pStyle w:val="Sinespaciado"/>
        <w:jc w:val="both"/>
        <w:rPr>
          <w:rFonts w:ascii="Simplified Arabic Fixed" w:hAnsi="Simplified Arabic Fixed" w:cs="Simplified Arabic Fixed"/>
          <w:b/>
          <w:bCs/>
          <w:sz w:val="24"/>
          <w:lang w:val="es-ES" w:eastAsia="es-ES"/>
        </w:rPr>
      </w:pPr>
      <w:bookmarkStart w:id="2" w:name="_Toc207258589"/>
    </w:p>
    <w:p w:rsidR="00B77333" w:rsidRPr="00B77333" w:rsidRDefault="00B77333" w:rsidP="00B77333">
      <w:pPr>
        <w:jc w:val="both"/>
        <w:rPr>
          <w:rFonts w:ascii="Simplified Arabic Fixed" w:eastAsia="Times New Roman" w:hAnsi="Simplified Arabic Fixed" w:cs="Simplified Arabic Fixed"/>
          <w:bCs/>
          <w:sz w:val="24"/>
          <w:lang w:eastAsia="es-ES"/>
        </w:rPr>
      </w:pPr>
      <w:r>
        <w:rPr>
          <w:rFonts w:ascii="Simplified Arabic Fixed" w:hAnsi="Simplified Arabic Fixed" w:cs="Simplified Arabic Fixed"/>
          <w:sz w:val="24"/>
          <w:lang w:val="es-ES" w:eastAsia="es-ES"/>
        </w:rPr>
        <w:t>Resulta facultad del Administrador</w:t>
      </w:r>
      <w:r w:rsidR="00C07A3C">
        <w:rPr>
          <w:rFonts w:ascii="Simplified Arabic Fixed" w:hAnsi="Simplified Arabic Fixed" w:cs="Simplified Arabic Fixed"/>
          <w:sz w:val="24"/>
          <w:lang w:val="es-ES" w:eastAsia="es-ES"/>
        </w:rPr>
        <w:t xml:space="preserve"> de Mercados y Tianguis del H. Ayuntamiento de Atlixco en funciones</w:t>
      </w:r>
      <w:r>
        <w:rPr>
          <w:rFonts w:ascii="Simplified Arabic Fixed" w:hAnsi="Simplified Arabic Fixed" w:cs="Simplified Arabic Fixed"/>
          <w:sz w:val="24"/>
          <w:lang w:val="es-ES" w:eastAsia="es-ES"/>
        </w:rPr>
        <w:t xml:space="preserve"> empadronar y expedir los documentos que amparen a los comerciantes y prestadores de servicios para desempeñar su actividad dentro de los Mercados del Municipio de Atlixco, en este caso en específico el Mercado Benito Juárez, en esa tesitura el reglamento en cita en los Artículos </w:t>
      </w:r>
      <w:r>
        <w:rPr>
          <w:rFonts w:ascii="Simplified Arabic Fixed" w:eastAsia="Times New Roman" w:hAnsi="Simplified Arabic Fixed" w:cs="Simplified Arabic Fixed"/>
          <w:bCs/>
          <w:sz w:val="24"/>
          <w:lang w:eastAsia="es-ES"/>
        </w:rPr>
        <w:t>23, 24 y 25 establece que:</w:t>
      </w:r>
    </w:p>
    <w:p w:rsidR="002322AD" w:rsidRPr="002322AD" w:rsidRDefault="002322AD" w:rsidP="002322AD">
      <w:pPr>
        <w:pStyle w:val="Sinespaciado"/>
        <w:jc w:val="both"/>
        <w:rPr>
          <w:rFonts w:ascii="Simplified Arabic Fixed" w:hAnsi="Simplified Arabic Fixed" w:cs="Simplified Arabic Fixed"/>
          <w:b/>
          <w:bCs/>
          <w:sz w:val="24"/>
          <w:lang w:val="es-ES" w:eastAsia="es-ES"/>
        </w:rPr>
      </w:pPr>
      <w:r w:rsidRPr="002322AD">
        <w:rPr>
          <w:rFonts w:ascii="Simplified Arabic Fixed" w:hAnsi="Simplified Arabic Fixed" w:cs="Simplified Arabic Fixed"/>
          <w:b/>
          <w:bCs/>
          <w:sz w:val="24"/>
          <w:lang w:val="es-ES" w:eastAsia="es-ES"/>
        </w:rPr>
        <w:t>ARTÍCULO 23</w:t>
      </w:r>
      <w:bookmarkEnd w:id="2"/>
      <w:r>
        <w:rPr>
          <w:rFonts w:ascii="Simplified Arabic Fixed" w:hAnsi="Simplified Arabic Fixed" w:cs="Simplified Arabic Fixed"/>
          <w:b/>
          <w:bCs/>
          <w:sz w:val="24"/>
          <w:lang w:val="es-ES" w:eastAsia="es-ES"/>
        </w:rPr>
        <w:t xml:space="preserve">. </w:t>
      </w:r>
      <w:r w:rsidRPr="002322AD">
        <w:rPr>
          <w:rFonts w:ascii="Simplified Arabic Fixed" w:hAnsi="Simplified Arabic Fixed" w:cs="Simplified Arabic Fixed"/>
          <w:b/>
          <w:sz w:val="24"/>
          <w:lang w:val="es-ES" w:eastAsia="es-ES"/>
        </w:rPr>
        <w:t>La cédula de empadronamiento, y la autorización como prestador de servicios, deberán expedirse dentro de los quince días naturales siguientes a la recepción de la solicitud, debiendo refrendarse al término de su vigencia, quedando a cardo de la Administración concederla o denegarla según sea el caso.</w:t>
      </w:r>
    </w:p>
    <w:p w:rsidR="002322AD" w:rsidRDefault="002322AD" w:rsidP="002322AD">
      <w:pPr>
        <w:pStyle w:val="Sinespaciado"/>
        <w:jc w:val="both"/>
        <w:rPr>
          <w:rFonts w:ascii="Simplified Arabic Fixed" w:hAnsi="Simplified Arabic Fixed" w:cs="Simplified Arabic Fixed"/>
          <w:b/>
          <w:bCs/>
          <w:sz w:val="24"/>
          <w:lang w:val="es-ES" w:eastAsia="es-ES"/>
        </w:rPr>
      </w:pPr>
      <w:bookmarkStart w:id="3" w:name="_Toc207258590"/>
    </w:p>
    <w:p w:rsidR="002322AD" w:rsidRPr="002322AD" w:rsidRDefault="002322AD" w:rsidP="002322AD">
      <w:pPr>
        <w:pStyle w:val="Sinespaciado"/>
        <w:jc w:val="both"/>
        <w:rPr>
          <w:rFonts w:ascii="Simplified Arabic Fixed" w:hAnsi="Simplified Arabic Fixed" w:cs="Simplified Arabic Fixed"/>
          <w:b/>
          <w:bCs/>
          <w:sz w:val="24"/>
          <w:lang w:val="es-ES" w:eastAsia="es-ES"/>
        </w:rPr>
      </w:pPr>
      <w:r w:rsidRPr="002322AD">
        <w:rPr>
          <w:rFonts w:ascii="Simplified Arabic Fixed" w:hAnsi="Simplified Arabic Fixed" w:cs="Simplified Arabic Fixed"/>
          <w:b/>
          <w:bCs/>
          <w:sz w:val="24"/>
          <w:lang w:val="es-ES" w:eastAsia="es-ES"/>
        </w:rPr>
        <w:t>ARTÍCULO 24</w:t>
      </w:r>
      <w:bookmarkEnd w:id="3"/>
      <w:r>
        <w:rPr>
          <w:rFonts w:ascii="Simplified Arabic Fixed" w:hAnsi="Simplified Arabic Fixed" w:cs="Simplified Arabic Fixed"/>
          <w:b/>
          <w:bCs/>
          <w:sz w:val="24"/>
          <w:lang w:val="es-ES" w:eastAsia="es-ES"/>
        </w:rPr>
        <w:t xml:space="preserve">. </w:t>
      </w:r>
      <w:r w:rsidRPr="002322AD">
        <w:rPr>
          <w:rFonts w:ascii="Simplified Arabic Fixed" w:hAnsi="Simplified Arabic Fixed" w:cs="Simplified Arabic Fixed"/>
          <w:b/>
          <w:sz w:val="24"/>
          <w:lang w:val="es-ES" w:eastAsia="es-ES"/>
        </w:rPr>
        <w:t>La licencia de funcionamiento deberá refrendarse durante el mes de enero de cada año y este refrendo estará condicionado al cumplimiento de las obligaciones a cargo de los comerciantes, y prestadores de servicios.</w:t>
      </w:r>
    </w:p>
    <w:p w:rsidR="002322AD" w:rsidRDefault="002322AD" w:rsidP="002322AD">
      <w:pPr>
        <w:pStyle w:val="Sinespaciado"/>
        <w:jc w:val="both"/>
        <w:rPr>
          <w:rFonts w:ascii="Simplified Arabic Fixed" w:hAnsi="Simplified Arabic Fixed" w:cs="Simplified Arabic Fixed"/>
          <w:b/>
          <w:bCs/>
          <w:sz w:val="24"/>
          <w:lang w:val="es-ES" w:eastAsia="es-ES"/>
        </w:rPr>
      </w:pPr>
      <w:bookmarkStart w:id="4" w:name="_Toc207258591"/>
    </w:p>
    <w:p w:rsidR="002322AD" w:rsidRPr="002322AD" w:rsidRDefault="002322AD" w:rsidP="002322AD">
      <w:pPr>
        <w:pStyle w:val="Sinespaciado"/>
        <w:jc w:val="both"/>
        <w:rPr>
          <w:rFonts w:ascii="Simplified Arabic Fixed" w:hAnsi="Simplified Arabic Fixed" w:cs="Simplified Arabic Fixed"/>
          <w:b/>
          <w:bCs/>
          <w:sz w:val="24"/>
          <w:lang w:val="es-ES" w:eastAsia="es-ES"/>
        </w:rPr>
      </w:pPr>
      <w:r w:rsidRPr="002322AD">
        <w:rPr>
          <w:rFonts w:ascii="Simplified Arabic Fixed" w:hAnsi="Simplified Arabic Fixed" w:cs="Simplified Arabic Fixed"/>
          <w:b/>
          <w:bCs/>
          <w:sz w:val="24"/>
          <w:lang w:val="es-ES" w:eastAsia="es-ES"/>
        </w:rPr>
        <w:t>ARTÍCULO 25</w:t>
      </w:r>
      <w:bookmarkEnd w:id="4"/>
      <w:r>
        <w:rPr>
          <w:rFonts w:ascii="Simplified Arabic Fixed" w:hAnsi="Simplified Arabic Fixed" w:cs="Simplified Arabic Fixed"/>
          <w:b/>
          <w:bCs/>
          <w:sz w:val="24"/>
          <w:lang w:val="es-ES" w:eastAsia="es-ES"/>
        </w:rPr>
        <w:t xml:space="preserve">. </w:t>
      </w:r>
      <w:r w:rsidRPr="002322AD">
        <w:rPr>
          <w:rFonts w:ascii="Simplified Arabic Fixed" w:hAnsi="Simplified Arabic Fixed" w:cs="Simplified Arabic Fixed"/>
          <w:b/>
          <w:sz w:val="24"/>
          <w:lang w:val="es-ES" w:eastAsia="es-ES"/>
        </w:rPr>
        <w:t>Para obtener la cédula de empadronamiento, la licencia de funcionamiento y la autorización como prestador de servicios se requiere:</w:t>
      </w:r>
    </w:p>
    <w:p w:rsidR="002322AD" w:rsidRDefault="002322AD" w:rsidP="002322AD">
      <w:pPr>
        <w:pStyle w:val="Sinespaciado"/>
        <w:jc w:val="both"/>
        <w:rPr>
          <w:rFonts w:ascii="Simplified Arabic Fixed" w:hAnsi="Simplified Arabic Fixed" w:cs="Simplified Arabic Fixed"/>
          <w:b/>
          <w:sz w:val="24"/>
          <w:lang w:val="es-ES" w:eastAsia="es-ES"/>
        </w:rPr>
      </w:pPr>
    </w:p>
    <w:p w:rsidR="002322AD" w:rsidRPr="002322AD" w:rsidRDefault="002322AD" w:rsidP="002322AD">
      <w:pPr>
        <w:pStyle w:val="Sinespaciado"/>
        <w:jc w:val="both"/>
        <w:rPr>
          <w:rFonts w:ascii="Simplified Arabic Fixed" w:hAnsi="Simplified Arabic Fixed" w:cs="Simplified Arabic Fixed"/>
          <w:b/>
          <w:sz w:val="24"/>
          <w:lang w:val="es-ES" w:eastAsia="es-ES"/>
        </w:rPr>
      </w:pPr>
      <w:r w:rsidRPr="002322AD">
        <w:rPr>
          <w:rFonts w:ascii="Simplified Arabic Fixed" w:hAnsi="Simplified Arabic Fixed" w:cs="Simplified Arabic Fixed"/>
          <w:b/>
          <w:sz w:val="24"/>
          <w:lang w:val="es-ES" w:eastAsia="es-ES"/>
        </w:rPr>
        <w:t>I.- Llenar la forma oficial de solicitud.</w:t>
      </w:r>
      <w:r w:rsidR="00F93F4E" w:rsidRPr="00F93F4E">
        <w:rPr>
          <w:rFonts w:ascii="Times New Roman" w:hAnsi="Times New Roman"/>
          <w:sz w:val="24"/>
          <w:szCs w:val="24"/>
          <w:lang w:eastAsia="es-MX"/>
        </w:rPr>
        <w:t xml:space="preserve"> </w:t>
      </w:r>
    </w:p>
    <w:p w:rsidR="002322AD" w:rsidRDefault="00F93F4E" w:rsidP="002322AD">
      <w:pPr>
        <w:pStyle w:val="Sinespaciado"/>
        <w:jc w:val="both"/>
        <w:rPr>
          <w:rFonts w:ascii="Simplified Arabic Fixed" w:hAnsi="Simplified Arabic Fixed" w:cs="Simplified Arabic Fixed"/>
          <w:b/>
          <w:sz w:val="24"/>
          <w:lang w:val="es-ES" w:eastAsia="es-ES"/>
        </w:rPr>
      </w:pPr>
      <w:r>
        <w:rPr>
          <w:rFonts w:ascii="Times New Roman" w:hAnsi="Times New Roman"/>
          <w:noProof/>
          <w:sz w:val="24"/>
          <w:szCs w:val="24"/>
          <w:lang w:eastAsia="es-MX"/>
        </w:rPr>
        <mc:AlternateContent>
          <mc:Choice Requires="wps">
            <w:drawing>
              <wp:anchor distT="0" distB="0" distL="114300" distR="114300" simplePos="0" relativeHeight="251661312" behindDoc="0" locked="0" layoutInCell="1" allowOverlap="1" wp14:anchorId="7C41BBBD" wp14:editId="00CC2B50">
                <wp:simplePos x="0" y="0"/>
                <wp:positionH relativeFrom="margin">
                  <wp:posOffset>-133350</wp:posOffset>
                </wp:positionH>
                <wp:positionV relativeFrom="paragraph">
                  <wp:posOffset>80645</wp:posOffset>
                </wp:positionV>
                <wp:extent cx="5972175" cy="704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F4E" w:rsidRDefault="00F93F4E" w:rsidP="00F93F4E">
                            <w:pPr>
                              <w:jc w:val="both"/>
                              <w:rPr>
                                <w:color w:val="FFFFFF" w:themeColor="background1"/>
                                <w:sz w:val="20"/>
                              </w:rPr>
                            </w:pPr>
                            <w:r>
                              <w:rPr>
                                <w:color w:val="FFFFFF" w:themeColor="background1"/>
                                <w:sz w:val="20"/>
                              </w:rPr>
                              <w:t>ELIMINADO.  TRES  PARRAFOS.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BBBD" id="Cuadro de texto 2" o:spid="_x0000_s1027" type="#_x0000_t202" style="position:absolute;left:0;text-align:left;margin-left:-10.5pt;margin-top:6.35pt;width:470.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5smwIAAMA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" fillcolor="black [3213]" strokeweight=".5pt">
                <v:textbox>
                  <w:txbxContent>
                    <w:p w:rsidR="00F93F4E" w:rsidRDefault="00F93F4E" w:rsidP="00F93F4E">
                      <w:pPr>
                        <w:jc w:val="both"/>
                        <w:rPr>
                          <w:color w:val="FFFFFF" w:themeColor="background1"/>
                          <w:sz w:val="20"/>
                        </w:rPr>
                      </w:pPr>
                      <w:r>
                        <w:rPr>
                          <w:color w:val="FFFFFF" w:themeColor="background1"/>
                          <w:sz w:val="20"/>
                        </w:rPr>
                        <w:t xml:space="preserve">ELIMINADO.  </w:t>
                      </w:r>
                      <w:r>
                        <w:rPr>
                          <w:color w:val="FFFFFF" w:themeColor="background1"/>
                          <w:sz w:val="20"/>
                        </w:rPr>
                        <w:t>TRES</w:t>
                      </w:r>
                      <w:bookmarkStart w:id="5" w:name="_GoBack"/>
                      <w:bookmarkEnd w:id="5"/>
                      <w:r>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al patrimonio de una persona física o jurídica de derecho privado</w:t>
                      </w:r>
                    </w:p>
                  </w:txbxContent>
                </v:textbox>
                <w10:wrap anchorx="margin"/>
              </v:shape>
            </w:pict>
          </mc:Fallback>
        </mc:AlternateContent>
      </w:r>
    </w:p>
    <w:p w:rsidR="002322AD" w:rsidRPr="002322AD" w:rsidRDefault="002322AD" w:rsidP="002322AD">
      <w:pPr>
        <w:pStyle w:val="Sinespaciado"/>
        <w:jc w:val="both"/>
        <w:rPr>
          <w:rFonts w:ascii="Simplified Arabic Fixed" w:hAnsi="Simplified Arabic Fixed" w:cs="Simplified Arabic Fixed"/>
          <w:b/>
          <w:sz w:val="24"/>
          <w:lang w:val="es-ES" w:eastAsia="es-ES"/>
        </w:rPr>
      </w:pPr>
      <w:r w:rsidRPr="002322AD">
        <w:rPr>
          <w:rFonts w:ascii="Simplified Arabic Fixed" w:hAnsi="Simplified Arabic Fixed" w:cs="Simplified Arabic Fixed"/>
          <w:b/>
          <w:sz w:val="24"/>
          <w:lang w:val="es-ES" w:eastAsia="es-ES"/>
        </w:rPr>
        <w:lastRenderedPageBreak/>
        <w:t>II.- Anexar tres fotografías del tamaño que se requiera.</w:t>
      </w:r>
    </w:p>
    <w:p w:rsidR="002322AD" w:rsidRDefault="002322AD" w:rsidP="002322AD">
      <w:pPr>
        <w:pStyle w:val="Sinespaciado"/>
        <w:jc w:val="both"/>
        <w:rPr>
          <w:rFonts w:ascii="Simplified Arabic Fixed" w:hAnsi="Simplified Arabic Fixed" w:cs="Simplified Arabic Fixed"/>
          <w:b/>
          <w:sz w:val="24"/>
          <w:lang w:val="es-ES" w:eastAsia="es-ES"/>
        </w:rPr>
      </w:pPr>
    </w:p>
    <w:p w:rsidR="002322AD" w:rsidRPr="002322AD" w:rsidRDefault="002322AD" w:rsidP="002322AD">
      <w:pPr>
        <w:pStyle w:val="Sinespaciado"/>
        <w:jc w:val="both"/>
        <w:rPr>
          <w:rFonts w:ascii="Simplified Arabic Fixed" w:hAnsi="Simplified Arabic Fixed" w:cs="Simplified Arabic Fixed"/>
          <w:b/>
          <w:sz w:val="24"/>
          <w:lang w:val="es-ES" w:eastAsia="es-ES"/>
        </w:rPr>
      </w:pPr>
      <w:r w:rsidRPr="002322AD">
        <w:rPr>
          <w:rFonts w:ascii="Simplified Arabic Fixed" w:hAnsi="Simplified Arabic Fixed" w:cs="Simplified Arabic Fixed"/>
          <w:b/>
          <w:sz w:val="24"/>
          <w:lang w:val="es-ES" w:eastAsia="es-ES"/>
        </w:rPr>
        <w:t>III.- Presentar identificación personal.</w:t>
      </w:r>
    </w:p>
    <w:p w:rsidR="002322AD" w:rsidRDefault="002322AD" w:rsidP="002322AD">
      <w:pPr>
        <w:pStyle w:val="Sinespaciado"/>
        <w:jc w:val="both"/>
        <w:rPr>
          <w:rFonts w:ascii="Simplified Arabic Fixed" w:hAnsi="Simplified Arabic Fixed" w:cs="Simplified Arabic Fixed"/>
          <w:b/>
          <w:sz w:val="24"/>
          <w:lang w:val="es-ES" w:eastAsia="es-ES"/>
        </w:rPr>
      </w:pPr>
    </w:p>
    <w:p w:rsidR="002322AD" w:rsidRDefault="002322AD" w:rsidP="002322AD">
      <w:pPr>
        <w:pStyle w:val="Sinespaciado"/>
        <w:jc w:val="both"/>
        <w:rPr>
          <w:rFonts w:ascii="Simplified Arabic Fixed" w:hAnsi="Simplified Arabic Fixed" w:cs="Simplified Arabic Fixed"/>
          <w:b/>
          <w:sz w:val="24"/>
          <w:lang w:val="es-ES" w:eastAsia="es-ES"/>
        </w:rPr>
      </w:pPr>
      <w:r w:rsidRPr="002322AD">
        <w:rPr>
          <w:rFonts w:ascii="Simplified Arabic Fixed" w:hAnsi="Simplified Arabic Fixed" w:cs="Simplified Arabic Fixed"/>
          <w:b/>
          <w:sz w:val="24"/>
          <w:lang w:val="es-ES" w:eastAsia="es-ES"/>
        </w:rPr>
        <w:t xml:space="preserve">IV.- Comprometerse a cumplir el Reglamento y dedicarse al giro </w:t>
      </w:r>
    </w:p>
    <w:p w:rsidR="002322AD" w:rsidRPr="002322AD" w:rsidRDefault="002322AD" w:rsidP="002322AD">
      <w:pPr>
        <w:pStyle w:val="Sinespaciado"/>
        <w:jc w:val="both"/>
        <w:rPr>
          <w:rFonts w:ascii="Simplified Arabic Fixed" w:hAnsi="Simplified Arabic Fixed" w:cs="Simplified Arabic Fixed"/>
          <w:b/>
          <w:sz w:val="24"/>
          <w:lang w:val="es-ES" w:eastAsia="es-ES"/>
        </w:rPr>
      </w:pPr>
      <w:r w:rsidRPr="002322AD">
        <w:rPr>
          <w:rFonts w:ascii="Simplified Arabic Fixed" w:hAnsi="Simplified Arabic Fixed" w:cs="Simplified Arabic Fixed"/>
          <w:b/>
          <w:sz w:val="24"/>
          <w:lang w:val="es-ES" w:eastAsia="es-ES"/>
        </w:rPr>
        <w:t>que se autorice.</w:t>
      </w:r>
    </w:p>
    <w:p w:rsidR="002322AD" w:rsidRDefault="002322AD" w:rsidP="002322AD">
      <w:pPr>
        <w:pStyle w:val="Sinespaciado"/>
        <w:jc w:val="both"/>
        <w:rPr>
          <w:rFonts w:ascii="Simplified Arabic Fixed" w:hAnsi="Simplified Arabic Fixed" w:cs="Simplified Arabic Fixed"/>
          <w:b/>
          <w:sz w:val="24"/>
          <w:lang w:val="es-ES" w:eastAsia="es-ES"/>
        </w:rPr>
      </w:pPr>
    </w:p>
    <w:p w:rsidR="002322AD" w:rsidRPr="002322AD" w:rsidRDefault="002322AD" w:rsidP="002322AD">
      <w:pPr>
        <w:pStyle w:val="Sinespaciado"/>
        <w:jc w:val="both"/>
        <w:rPr>
          <w:rFonts w:ascii="Simplified Arabic Fixed" w:hAnsi="Simplified Arabic Fixed" w:cs="Simplified Arabic Fixed"/>
          <w:b/>
          <w:sz w:val="24"/>
          <w:lang w:val="es-ES" w:eastAsia="es-ES"/>
        </w:rPr>
      </w:pPr>
      <w:r w:rsidRPr="002322AD">
        <w:rPr>
          <w:rFonts w:ascii="Simplified Arabic Fixed" w:hAnsi="Simplified Arabic Fixed" w:cs="Simplified Arabic Fixed"/>
          <w:b/>
          <w:sz w:val="24"/>
          <w:lang w:val="es-ES" w:eastAsia="es-ES"/>
        </w:rPr>
        <w:t>V.- Otras que determine la Administración.</w:t>
      </w:r>
    </w:p>
    <w:p w:rsidR="002322AD" w:rsidRPr="002322AD" w:rsidRDefault="002322AD" w:rsidP="00817AD9">
      <w:pPr>
        <w:spacing w:after="0" w:line="360" w:lineRule="auto"/>
        <w:jc w:val="both"/>
        <w:rPr>
          <w:rFonts w:ascii="Simplified Arabic Fixed" w:eastAsia="Times New Roman" w:hAnsi="Simplified Arabic Fixed" w:cs="Simplified Arabic Fixed"/>
          <w:bCs/>
          <w:sz w:val="24"/>
          <w:lang w:val="es-ES" w:eastAsia="es-ES"/>
        </w:rPr>
      </w:pPr>
    </w:p>
    <w:p w:rsidR="00F62D80" w:rsidRDefault="00B77333"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De lo anteriormente referido se </w:t>
      </w:r>
      <w:r w:rsidR="00C90A9F">
        <w:rPr>
          <w:rFonts w:ascii="Simplified Arabic Fixed" w:eastAsia="Times New Roman" w:hAnsi="Simplified Arabic Fixed" w:cs="Simplified Arabic Fixed"/>
          <w:bCs/>
          <w:sz w:val="24"/>
          <w:lang w:eastAsia="es-ES"/>
        </w:rPr>
        <w:t>colige</w:t>
      </w:r>
      <w:r>
        <w:rPr>
          <w:rFonts w:ascii="Simplified Arabic Fixed" w:eastAsia="Times New Roman" w:hAnsi="Simplified Arabic Fixed" w:cs="Simplified Arabic Fixed"/>
          <w:bCs/>
          <w:sz w:val="24"/>
          <w:lang w:eastAsia="es-ES"/>
        </w:rPr>
        <w:t xml:space="preserve"> </w:t>
      </w:r>
      <w:r w:rsidR="00C90A9F">
        <w:rPr>
          <w:rFonts w:ascii="Simplified Arabic Fixed" w:eastAsia="Times New Roman" w:hAnsi="Simplified Arabic Fixed" w:cs="Simplified Arabic Fixed"/>
          <w:bCs/>
          <w:sz w:val="24"/>
          <w:lang w:eastAsia="es-ES"/>
        </w:rPr>
        <w:t>que</w:t>
      </w:r>
      <w:r>
        <w:rPr>
          <w:rFonts w:ascii="Simplified Arabic Fixed" w:eastAsia="Times New Roman" w:hAnsi="Simplified Arabic Fixed" w:cs="Simplified Arabic Fixed"/>
          <w:bCs/>
          <w:sz w:val="24"/>
          <w:lang w:eastAsia="es-ES"/>
        </w:rPr>
        <w:t xml:space="preserve"> para poder ejercer el comercio dentro de los Mercados del Municipio de Atlixco, resulta </w:t>
      </w:r>
      <w:r w:rsidR="00884ED9">
        <w:rPr>
          <w:rFonts w:ascii="Simplified Arabic Fixed" w:eastAsia="Times New Roman" w:hAnsi="Simplified Arabic Fixed" w:cs="Simplified Arabic Fixed"/>
          <w:bCs/>
          <w:sz w:val="24"/>
          <w:lang w:eastAsia="es-ES"/>
        </w:rPr>
        <w:t>necesario previo cumplimiento de los requisitos mencionados con antelación</w:t>
      </w:r>
      <w:r w:rsidR="00C90A9F">
        <w:rPr>
          <w:rFonts w:ascii="Simplified Arabic Fixed" w:eastAsia="Times New Roman" w:hAnsi="Simplified Arabic Fixed" w:cs="Simplified Arabic Fixed"/>
          <w:bCs/>
          <w:sz w:val="24"/>
          <w:lang w:eastAsia="es-ES"/>
        </w:rPr>
        <w:t>,</w:t>
      </w:r>
      <w:r w:rsidR="00884ED9">
        <w:rPr>
          <w:rFonts w:ascii="Simplified Arabic Fixed" w:eastAsia="Times New Roman" w:hAnsi="Simplified Arabic Fixed" w:cs="Simplified Arabic Fixed"/>
          <w:bCs/>
          <w:sz w:val="24"/>
          <w:lang w:eastAsia="es-ES"/>
        </w:rPr>
        <w:t xml:space="preserve"> que el administrador de Mercados y Tianguis</w:t>
      </w:r>
      <w:r w:rsidR="00C90A9F">
        <w:rPr>
          <w:rFonts w:ascii="Simplified Arabic Fixed" w:eastAsia="Times New Roman" w:hAnsi="Simplified Arabic Fixed" w:cs="Simplified Arabic Fixed"/>
          <w:bCs/>
          <w:sz w:val="24"/>
          <w:lang w:eastAsia="es-ES"/>
        </w:rPr>
        <w:t xml:space="preserve"> en funciones</w:t>
      </w:r>
      <w:r w:rsidR="00884ED9">
        <w:rPr>
          <w:rFonts w:ascii="Simplified Arabic Fixed" w:eastAsia="Times New Roman" w:hAnsi="Simplified Arabic Fixed" w:cs="Simplified Arabic Fixed"/>
          <w:bCs/>
          <w:sz w:val="24"/>
          <w:lang w:eastAsia="es-ES"/>
        </w:rPr>
        <w:t xml:space="preserve"> expida cedula de empadronamiento o autorización según corresponda, dicha cedula o autorización en ningún momento genera</w:t>
      </w:r>
      <w:r w:rsidR="00C90A9F">
        <w:rPr>
          <w:rFonts w:ascii="Simplified Arabic Fixed" w:eastAsia="Times New Roman" w:hAnsi="Simplified Arabic Fixed" w:cs="Simplified Arabic Fixed"/>
          <w:bCs/>
          <w:sz w:val="24"/>
          <w:lang w:eastAsia="es-ES"/>
        </w:rPr>
        <w:t>ra</w:t>
      </w:r>
      <w:r w:rsidR="00884ED9">
        <w:rPr>
          <w:rFonts w:ascii="Simplified Arabic Fixed" w:eastAsia="Times New Roman" w:hAnsi="Simplified Arabic Fixed" w:cs="Simplified Arabic Fixed"/>
          <w:bCs/>
          <w:sz w:val="24"/>
          <w:lang w:eastAsia="es-ES"/>
        </w:rPr>
        <w:t xml:space="preserve"> derechos patrimoniales para su titular </w:t>
      </w:r>
      <w:r w:rsidR="00C90A9F">
        <w:rPr>
          <w:rFonts w:ascii="Simplified Arabic Fixed" w:eastAsia="Times New Roman" w:hAnsi="Simplified Arabic Fixed" w:cs="Simplified Arabic Fixed"/>
          <w:bCs/>
          <w:sz w:val="24"/>
          <w:lang w:eastAsia="es-ES"/>
        </w:rPr>
        <w:t>respecto</w:t>
      </w:r>
      <w:r w:rsidR="00884ED9">
        <w:rPr>
          <w:rFonts w:ascii="Simplified Arabic Fixed" w:eastAsia="Times New Roman" w:hAnsi="Simplified Arabic Fixed" w:cs="Simplified Arabic Fixed"/>
          <w:bCs/>
          <w:sz w:val="24"/>
          <w:lang w:eastAsia="es-ES"/>
        </w:rPr>
        <w:t xml:space="preserve"> el espacio </w:t>
      </w:r>
      <w:r w:rsidR="00C90A9F">
        <w:rPr>
          <w:rFonts w:ascii="Simplified Arabic Fixed" w:eastAsia="Times New Roman" w:hAnsi="Simplified Arabic Fixed" w:cs="Simplified Arabic Fixed"/>
          <w:bCs/>
          <w:sz w:val="24"/>
          <w:lang w:eastAsia="es-ES"/>
        </w:rPr>
        <w:t>comercial</w:t>
      </w:r>
      <w:r w:rsidR="00884ED9">
        <w:rPr>
          <w:rFonts w:ascii="Simplified Arabic Fixed" w:eastAsia="Times New Roman" w:hAnsi="Simplified Arabic Fixed" w:cs="Simplified Arabic Fixed"/>
          <w:bCs/>
          <w:sz w:val="24"/>
          <w:lang w:eastAsia="es-ES"/>
        </w:rPr>
        <w:t xml:space="preserve"> que ampara, puesto que de conformidad con los Artículos</w:t>
      </w:r>
      <w:r w:rsidR="00C90A9F">
        <w:rPr>
          <w:rFonts w:ascii="Simplified Arabic Fixed" w:eastAsia="Times New Roman" w:hAnsi="Simplified Arabic Fixed" w:cs="Simplified Arabic Fixed"/>
          <w:bCs/>
          <w:sz w:val="24"/>
          <w:lang w:eastAsia="es-ES"/>
        </w:rPr>
        <w:t xml:space="preserve"> 2</w:t>
      </w:r>
      <w:r w:rsidR="00F62D80">
        <w:rPr>
          <w:rFonts w:ascii="Simplified Arabic Fixed" w:eastAsia="Times New Roman" w:hAnsi="Simplified Arabic Fixed" w:cs="Simplified Arabic Fixed"/>
          <w:bCs/>
          <w:sz w:val="24"/>
          <w:lang w:eastAsia="es-ES"/>
        </w:rPr>
        <w:t xml:space="preserve"> fracción III</w:t>
      </w:r>
      <w:r w:rsidR="00C90A9F">
        <w:rPr>
          <w:rFonts w:ascii="Simplified Arabic Fixed" w:eastAsia="Times New Roman" w:hAnsi="Simplified Arabic Fixed" w:cs="Simplified Arabic Fixed"/>
          <w:bCs/>
          <w:sz w:val="24"/>
          <w:lang w:eastAsia="es-ES"/>
        </w:rPr>
        <w:t xml:space="preserve">, </w:t>
      </w:r>
      <w:r w:rsidR="00884ED9">
        <w:rPr>
          <w:rFonts w:ascii="Simplified Arabic Fixed" w:eastAsia="Times New Roman" w:hAnsi="Simplified Arabic Fixed" w:cs="Simplified Arabic Fixed"/>
          <w:bCs/>
          <w:sz w:val="24"/>
          <w:lang w:eastAsia="es-ES"/>
        </w:rPr>
        <w:t>34 fracción VII</w:t>
      </w:r>
      <w:r w:rsidR="00C90A9F">
        <w:rPr>
          <w:rFonts w:ascii="Simplified Arabic Fixed" w:eastAsia="Times New Roman" w:hAnsi="Simplified Arabic Fixed" w:cs="Simplified Arabic Fixed"/>
          <w:bCs/>
          <w:sz w:val="24"/>
          <w:lang w:eastAsia="es-ES"/>
        </w:rPr>
        <w:t xml:space="preserve"> y penúltimo párrafo del dispositivo legal citado en último término de la Ley de Ingresos para el Municipio de Atlixco vigente</w:t>
      </w:r>
      <w:r w:rsidR="00F62D80">
        <w:rPr>
          <w:rFonts w:ascii="Simplified Arabic Fixed" w:eastAsia="Times New Roman" w:hAnsi="Simplified Arabic Fixed" w:cs="Simplified Arabic Fixed"/>
          <w:bCs/>
          <w:sz w:val="24"/>
          <w:lang w:eastAsia="es-ES"/>
        </w:rPr>
        <w:t xml:space="preserve"> mismos que a la letra dicen:</w:t>
      </w:r>
    </w:p>
    <w:p w:rsidR="00F62D80" w:rsidRDefault="00F62D80" w:rsidP="00F62D80">
      <w:pPr>
        <w:spacing w:after="0" w:line="360" w:lineRule="auto"/>
        <w:jc w:val="both"/>
        <w:rPr>
          <w:rFonts w:ascii="Simplified Arabic Fixed" w:eastAsia="Times New Roman" w:hAnsi="Simplified Arabic Fixed" w:cs="Simplified Arabic Fixed"/>
          <w:bCs/>
          <w:sz w:val="24"/>
          <w:lang w:eastAsia="es-ES"/>
        </w:rPr>
      </w:pPr>
    </w:p>
    <w:p w:rsidR="00F62D80" w:rsidRPr="00F62D80" w:rsidRDefault="00F62D80" w:rsidP="00F62D80">
      <w:pPr>
        <w:pStyle w:val="Sinespaciado"/>
        <w:jc w:val="both"/>
        <w:rPr>
          <w:rFonts w:ascii="Simplified Arabic Fixed" w:hAnsi="Simplified Arabic Fixed" w:cs="Simplified Arabic Fixed"/>
          <w:b/>
          <w:sz w:val="24"/>
          <w:lang w:eastAsia="es-ES"/>
        </w:rPr>
      </w:pPr>
      <w:r>
        <w:rPr>
          <w:rFonts w:ascii="Simplified Arabic Fixed" w:hAnsi="Simplified Arabic Fixed" w:cs="Simplified Arabic Fixed"/>
          <w:b/>
          <w:sz w:val="24"/>
          <w:lang w:eastAsia="es-ES"/>
        </w:rPr>
        <w:t>“</w:t>
      </w:r>
      <w:r w:rsidRPr="00F62D80">
        <w:rPr>
          <w:rFonts w:ascii="Simplified Arabic Fixed" w:hAnsi="Simplified Arabic Fixed" w:cs="Simplified Arabic Fixed"/>
          <w:b/>
          <w:sz w:val="24"/>
          <w:lang w:eastAsia="es-ES"/>
        </w:rPr>
        <w:t xml:space="preserve">ARTÍCULO 2.  Los ingresos que forman la Hacienda Pública Municipal de Atlixco, Puebla, durante el Ejercicio Fiscal comprendido del día primero de enero al treinta y uno de diciembre del año dos mil dieciséis, serán los que se obtengan por concepto de: </w:t>
      </w:r>
    </w:p>
    <w:p w:rsidR="00F62D80" w:rsidRDefault="00F62D80" w:rsidP="00F62D80">
      <w:pPr>
        <w:pStyle w:val="Sinespaciado"/>
        <w:jc w:val="both"/>
        <w:rPr>
          <w:rFonts w:ascii="Simplified Arabic Fixed" w:hAnsi="Simplified Arabic Fixed" w:cs="Simplified Arabic Fixed"/>
          <w:b/>
          <w:sz w:val="24"/>
          <w:lang w:eastAsia="es-ES"/>
        </w:rPr>
      </w:pPr>
      <w:r w:rsidRPr="00F62D80">
        <w:rPr>
          <w:rFonts w:ascii="Simplified Arabic Fixed" w:hAnsi="Simplified Arabic Fixed" w:cs="Simplified Arabic Fixed"/>
          <w:b/>
          <w:sz w:val="24"/>
          <w:lang w:eastAsia="es-ES"/>
        </w:rPr>
        <w:t>III.- PRODUCTOS: 1.- Por venta y expedición de formas oficiales, cédulas y certificados.</w:t>
      </w:r>
      <w:r>
        <w:rPr>
          <w:rFonts w:ascii="Simplified Arabic Fixed" w:hAnsi="Simplified Arabic Fixed" w:cs="Simplified Arabic Fixed"/>
          <w:b/>
          <w:sz w:val="24"/>
          <w:lang w:eastAsia="es-ES"/>
        </w:rPr>
        <w:t>”</w:t>
      </w:r>
    </w:p>
    <w:p w:rsidR="00F62D80" w:rsidRDefault="00F62D80" w:rsidP="00F62D80">
      <w:pPr>
        <w:pStyle w:val="Sinespaciado"/>
        <w:jc w:val="both"/>
        <w:rPr>
          <w:rFonts w:ascii="Simplified Arabic Fixed" w:hAnsi="Simplified Arabic Fixed" w:cs="Simplified Arabic Fixed"/>
          <w:b/>
          <w:sz w:val="24"/>
          <w:lang w:eastAsia="es-ES"/>
        </w:rPr>
      </w:pPr>
    </w:p>
    <w:p w:rsidR="00F62D80" w:rsidRDefault="00F62D80" w:rsidP="00F62D80">
      <w:pPr>
        <w:pStyle w:val="Sinespaciado"/>
        <w:jc w:val="both"/>
        <w:rPr>
          <w:rFonts w:ascii="Simplified Arabic Fixed" w:hAnsi="Simplified Arabic Fixed" w:cs="Simplified Arabic Fixed"/>
          <w:b/>
          <w:sz w:val="24"/>
          <w:lang w:eastAsia="es-ES"/>
        </w:rPr>
      </w:pPr>
      <w:r w:rsidRPr="00F62D80">
        <w:rPr>
          <w:rFonts w:ascii="Simplified Arabic Fixed" w:hAnsi="Simplified Arabic Fixed" w:cs="Simplified Arabic Fixed"/>
          <w:b/>
          <w:sz w:val="24"/>
          <w:lang w:eastAsia="es-ES"/>
        </w:rPr>
        <w:t xml:space="preserve">DE LOS PRODUCTOS POR LA VENTA DE FORMAS OFICIALES Y CERTIFICADOS </w:t>
      </w:r>
    </w:p>
    <w:p w:rsidR="00F62D80" w:rsidRDefault="00F62D80" w:rsidP="00F62D80">
      <w:pPr>
        <w:pStyle w:val="Sinespaciado"/>
        <w:jc w:val="both"/>
        <w:rPr>
          <w:rFonts w:ascii="Simplified Arabic Fixed" w:hAnsi="Simplified Arabic Fixed" w:cs="Simplified Arabic Fixed"/>
          <w:b/>
          <w:sz w:val="24"/>
          <w:lang w:eastAsia="es-ES"/>
        </w:rPr>
      </w:pPr>
      <w:r w:rsidRPr="00F62D80">
        <w:rPr>
          <w:rFonts w:ascii="Simplified Arabic Fixed" w:hAnsi="Simplified Arabic Fixed" w:cs="Simplified Arabic Fixed"/>
          <w:b/>
          <w:sz w:val="24"/>
          <w:lang w:eastAsia="es-ES"/>
        </w:rPr>
        <w:t>ARTÍCULO 34 Por venta de formas oficiales, Certificados, Cédulas y otros conceptos, por cada uno se pagará:</w:t>
      </w:r>
    </w:p>
    <w:p w:rsidR="00F62D80" w:rsidRDefault="00F62D80" w:rsidP="00F62D80">
      <w:pPr>
        <w:pStyle w:val="Sinespaciado"/>
        <w:jc w:val="both"/>
        <w:rPr>
          <w:rFonts w:ascii="Simplified Arabic Fixed" w:hAnsi="Simplified Arabic Fixed" w:cs="Simplified Arabic Fixed"/>
          <w:b/>
          <w:sz w:val="24"/>
          <w:lang w:eastAsia="es-ES"/>
        </w:rPr>
      </w:pPr>
      <w:r>
        <w:rPr>
          <w:rFonts w:ascii="Simplified Arabic Fixed" w:hAnsi="Simplified Arabic Fixed" w:cs="Simplified Arabic Fixed"/>
          <w:b/>
          <w:sz w:val="24"/>
          <w:lang w:eastAsia="es-ES"/>
        </w:rPr>
        <w:t>“</w:t>
      </w:r>
      <w:r w:rsidRPr="00F62D80">
        <w:rPr>
          <w:rFonts w:ascii="Simplified Arabic Fixed" w:hAnsi="Simplified Arabic Fixed" w:cs="Simplified Arabic Fixed"/>
          <w:b/>
          <w:sz w:val="24"/>
          <w:lang w:eastAsia="es-ES"/>
        </w:rPr>
        <w:t>VII.- Cédulas de empadronamiento para mercados municipales: $39.00</w:t>
      </w:r>
      <w:r>
        <w:rPr>
          <w:rFonts w:ascii="Simplified Arabic Fixed" w:hAnsi="Simplified Arabic Fixed" w:cs="Simplified Arabic Fixed"/>
          <w:b/>
          <w:sz w:val="24"/>
          <w:lang w:eastAsia="es-ES"/>
        </w:rPr>
        <w:t>”</w:t>
      </w:r>
    </w:p>
    <w:p w:rsidR="00F62D80" w:rsidRPr="00F62D80" w:rsidRDefault="00F62D80" w:rsidP="00F62D80">
      <w:pPr>
        <w:pStyle w:val="Sinespaciado"/>
        <w:jc w:val="both"/>
        <w:rPr>
          <w:rFonts w:ascii="Simplified Arabic Fixed" w:hAnsi="Simplified Arabic Fixed" w:cs="Simplified Arabic Fixed"/>
          <w:b/>
          <w:sz w:val="24"/>
          <w:lang w:eastAsia="es-ES"/>
        </w:rPr>
      </w:pPr>
      <w:r>
        <w:rPr>
          <w:rFonts w:ascii="Simplified Arabic Fixed" w:hAnsi="Simplified Arabic Fixed" w:cs="Simplified Arabic Fixed"/>
          <w:b/>
          <w:sz w:val="24"/>
          <w:lang w:eastAsia="es-ES"/>
        </w:rPr>
        <w:t>“</w:t>
      </w:r>
      <w:r w:rsidRPr="00F62D80">
        <w:rPr>
          <w:rFonts w:ascii="Simplified Arabic Fixed" w:hAnsi="Simplified Arabic Fixed" w:cs="Simplified Arabic Fixed"/>
          <w:b/>
          <w:sz w:val="24"/>
          <w:lang w:eastAsia="es-ES"/>
        </w:rPr>
        <w:t>Los conceptos a que se refieren los incisos II, III, IV, V, VII, VIII y IX de este artículo para su re expedición, se pagarán anualmente dentro de los 3 primeros meses de cada Ejercicio Fiscal.</w:t>
      </w:r>
      <w:r>
        <w:rPr>
          <w:rFonts w:ascii="Simplified Arabic Fixed" w:hAnsi="Simplified Arabic Fixed" w:cs="Simplified Arabic Fixed"/>
          <w:b/>
          <w:sz w:val="24"/>
          <w:lang w:eastAsia="es-ES"/>
        </w:rPr>
        <w:t>”</w:t>
      </w:r>
    </w:p>
    <w:p w:rsidR="00F62D80" w:rsidRDefault="00F62D80" w:rsidP="00817AD9">
      <w:pPr>
        <w:spacing w:after="0" w:line="360" w:lineRule="auto"/>
        <w:jc w:val="both"/>
        <w:rPr>
          <w:rFonts w:ascii="Simplified Arabic Fixed" w:eastAsia="Times New Roman" w:hAnsi="Simplified Arabic Fixed" w:cs="Simplified Arabic Fixed"/>
          <w:bCs/>
          <w:sz w:val="24"/>
          <w:lang w:eastAsia="es-ES"/>
        </w:rPr>
      </w:pPr>
    </w:p>
    <w:p w:rsidR="0078373D" w:rsidRDefault="00F62D80"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U</w:t>
      </w:r>
      <w:r w:rsidR="00884ED9">
        <w:rPr>
          <w:rFonts w:ascii="Simplified Arabic Fixed" w:eastAsia="Times New Roman" w:hAnsi="Simplified Arabic Fixed" w:cs="Simplified Arabic Fixed"/>
          <w:bCs/>
          <w:sz w:val="24"/>
          <w:lang w:eastAsia="es-ES"/>
        </w:rPr>
        <w:t>na vez expedida la cedula de empadronamiento, esta</w:t>
      </w:r>
      <w:r w:rsidR="00C90A9F">
        <w:rPr>
          <w:rFonts w:ascii="Simplified Arabic Fixed" w:eastAsia="Times New Roman" w:hAnsi="Simplified Arabic Fixed" w:cs="Simplified Arabic Fixed"/>
          <w:bCs/>
          <w:sz w:val="24"/>
          <w:lang w:eastAsia="es-ES"/>
        </w:rPr>
        <w:t xml:space="preserve"> se causa </w:t>
      </w:r>
      <w:r>
        <w:rPr>
          <w:rFonts w:ascii="Simplified Arabic Fixed" w:eastAsia="Times New Roman" w:hAnsi="Simplified Arabic Fixed" w:cs="Simplified Arabic Fixed"/>
          <w:bCs/>
          <w:sz w:val="24"/>
          <w:lang w:eastAsia="es-ES"/>
        </w:rPr>
        <w:t>anualmente para</w:t>
      </w:r>
      <w:r w:rsidR="00C90A9F">
        <w:rPr>
          <w:rFonts w:ascii="Simplified Arabic Fixed" w:eastAsia="Times New Roman" w:hAnsi="Simplified Arabic Fixed" w:cs="Simplified Arabic Fixed"/>
          <w:bCs/>
          <w:sz w:val="24"/>
          <w:lang w:eastAsia="es-ES"/>
        </w:rPr>
        <w:t xml:space="preserve"> que subsistan sus</w:t>
      </w:r>
      <w:r w:rsidR="00884ED9">
        <w:rPr>
          <w:rFonts w:ascii="Simplified Arabic Fixed" w:eastAsia="Times New Roman" w:hAnsi="Simplified Arabic Fixed" w:cs="Simplified Arabic Fixed"/>
          <w:bCs/>
          <w:sz w:val="24"/>
          <w:lang w:eastAsia="es-ES"/>
        </w:rPr>
        <w:t xml:space="preserve"> efectos, es decir</w:t>
      </w:r>
      <w:r>
        <w:rPr>
          <w:rFonts w:ascii="Simplified Arabic Fixed" w:eastAsia="Times New Roman" w:hAnsi="Simplified Arabic Fixed" w:cs="Simplified Arabic Fixed"/>
          <w:bCs/>
          <w:sz w:val="24"/>
          <w:lang w:eastAsia="es-ES"/>
        </w:rPr>
        <w:t xml:space="preserve"> el comerciante debe refrendarla año con año para que</w:t>
      </w:r>
      <w:r w:rsidR="00884ED9">
        <w:rPr>
          <w:rFonts w:ascii="Simplified Arabic Fixed" w:eastAsia="Times New Roman" w:hAnsi="Simplified Arabic Fixed" w:cs="Simplified Arabic Fixed"/>
          <w:bCs/>
          <w:sz w:val="24"/>
          <w:lang w:eastAsia="es-ES"/>
        </w:rPr>
        <w:t xml:space="preserve"> continúe </w:t>
      </w:r>
      <w:r>
        <w:rPr>
          <w:rFonts w:ascii="Simplified Arabic Fixed" w:eastAsia="Times New Roman" w:hAnsi="Simplified Arabic Fixed" w:cs="Simplified Arabic Fixed"/>
          <w:bCs/>
          <w:sz w:val="24"/>
          <w:lang w:eastAsia="es-ES"/>
        </w:rPr>
        <w:t>otorgándole el d</w:t>
      </w:r>
      <w:r w:rsidR="00884ED9">
        <w:rPr>
          <w:rFonts w:ascii="Simplified Arabic Fixed" w:eastAsia="Times New Roman" w:hAnsi="Simplified Arabic Fixed" w:cs="Simplified Arabic Fixed"/>
          <w:bCs/>
          <w:sz w:val="24"/>
          <w:lang w:eastAsia="es-ES"/>
        </w:rPr>
        <w:t xml:space="preserve">erecho de ocupar el lugar </w:t>
      </w:r>
      <w:r w:rsidR="00C90A9F">
        <w:rPr>
          <w:rFonts w:ascii="Simplified Arabic Fixed" w:eastAsia="Times New Roman" w:hAnsi="Simplified Arabic Fixed" w:cs="Simplified Arabic Fixed"/>
          <w:bCs/>
          <w:sz w:val="24"/>
          <w:lang w:eastAsia="es-ES"/>
        </w:rPr>
        <w:t>dentro del Mercado.</w:t>
      </w:r>
    </w:p>
    <w:p w:rsidR="00F62D80" w:rsidRDefault="00F62D80" w:rsidP="00817AD9">
      <w:pPr>
        <w:spacing w:after="0" w:line="360" w:lineRule="auto"/>
        <w:jc w:val="both"/>
        <w:rPr>
          <w:rFonts w:ascii="Simplified Arabic Fixed" w:eastAsia="Times New Roman" w:hAnsi="Simplified Arabic Fixed" w:cs="Simplified Arabic Fixed"/>
          <w:bCs/>
          <w:sz w:val="24"/>
          <w:lang w:eastAsia="es-ES"/>
        </w:rPr>
      </w:pPr>
    </w:p>
    <w:p w:rsidR="00C90A9F" w:rsidRDefault="00C90A9F"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En conclusión, el documento que acredita de manera fehaciente la titularidad de un espacio comercial o puesto dentro de </w:t>
      </w:r>
      <w:r>
        <w:rPr>
          <w:rFonts w:ascii="Simplified Arabic Fixed" w:eastAsia="Times New Roman" w:hAnsi="Simplified Arabic Fixed" w:cs="Simplified Arabic Fixed"/>
          <w:bCs/>
          <w:sz w:val="24"/>
          <w:lang w:eastAsia="es-ES"/>
        </w:rPr>
        <w:lastRenderedPageBreak/>
        <w:t xml:space="preserve">cualquier mercado del Municipio de Atlixco, lo es la CEDULA DE EMPADRONAMIENTO relativa al ejercicio fiscal VIGENTE, motivo por el cual es dable y en consecuencia prudente tener el presente recurso de inconformidad </w:t>
      </w:r>
      <w:r w:rsidR="00F62D80" w:rsidRPr="00F62D80">
        <w:rPr>
          <w:rFonts w:ascii="Simplified Arabic Fixed" w:eastAsia="Times New Roman" w:hAnsi="Simplified Arabic Fixed" w:cs="Simplified Arabic Fixed"/>
          <w:b/>
          <w:bCs/>
          <w:sz w:val="24"/>
          <w:lang w:eastAsia="es-ES"/>
        </w:rPr>
        <w:t>COMO NO PRESENTADO</w:t>
      </w:r>
      <w:r>
        <w:rPr>
          <w:rFonts w:ascii="Simplified Arabic Fixed" w:eastAsia="Times New Roman" w:hAnsi="Simplified Arabic Fixed" w:cs="Simplified Arabic Fixed"/>
          <w:bCs/>
          <w:sz w:val="24"/>
          <w:lang w:eastAsia="es-ES"/>
        </w:rPr>
        <w:t xml:space="preserve">, en virtud de que el ahora recurrente a pesar de que fue prevenido para que subsanara la inconsistencia de su acción, </w:t>
      </w:r>
      <w:r w:rsidR="00F62D80">
        <w:rPr>
          <w:rFonts w:ascii="Simplified Arabic Fixed" w:eastAsia="Times New Roman" w:hAnsi="Simplified Arabic Fixed" w:cs="Simplified Arabic Fixed"/>
          <w:bCs/>
          <w:sz w:val="24"/>
          <w:lang w:eastAsia="es-ES"/>
        </w:rPr>
        <w:t xml:space="preserve">no lo realizo en términos de los supuestos normativos aplicables al caso, en esa tesitura y toda vez que de conformidad con el Articulo 252 de la Ley Orgánica Municipal al procedimiento materia del presente ocurso le es supletorio del Código de Procedimientos Civiles del Estado de Puebla, antes de entrar al estudio de fondo de la controversia planteada por el inconforme es necesario que se acrediten los presupuestos procesales, lo cual en este caso no aconteció respecto de la personalidad </w:t>
      </w:r>
      <w:r w:rsidR="00B47916">
        <w:rPr>
          <w:rFonts w:ascii="Simplified Arabic Fixed" w:eastAsia="Times New Roman" w:hAnsi="Simplified Arabic Fixed" w:cs="Simplified Arabic Fixed"/>
          <w:bCs/>
          <w:sz w:val="24"/>
          <w:lang w:eastAsia="es-ES"/>
        </w:rPr>
        <w:t xml:space="preserve">la cual es un presupuesto procesal de orden Publico mismo que debe analizarse de oficio. </w:t>
      </w:r>
    </w:p>
    <w:p w:rsidR="00B06525" w:rsidRDefault="00B06525" w:rsidP="00512E30">
      <w:pPr>
        <w:spacing w:after="0" w:line="360" w:lineRule="auto"/>
        <w:jc w:val="both"/>
        <w:rPr>
          <w:rFonts w:ascii="Simplified Arabic Fixed" w:eastAsia="Times New Roman" w:hAnsi="Simplified Arabic Fixed" w:cs="Simplified Arabic Fixed"/>
          <w:b/>
          <w:bCs/>
          <w:sz w:val="24"/>
          <w:lang w:eastAsia="es-ES"/>
        </w:rPr>
      </w:pPr>
    </w:p>
    <w:p w:rsidR="0004373F" w:rsidRPr="00BA47C1" w:rsidRDefault="00BE2CA0"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AL INCONFORME.</w:t>
      </w:r>
      <w:r w:rsidR="00B47916">
        <w:rPr>
          <w:rFonts w:ascii="Simplified Arabic Fixed" w:eastAsia="Times New Roman" w:hAnsi="Simplified Arabic Fixed" w:cs="Simplified Arabic Fixed"/>
          <w:b/>
          <w:bCs/>
          <w:sz w:val="24"/>
          <w:lang w:eastAsia="es-ES"/>
        </w:rPr>
        <w:t xml:space="preserve"> --------------------</w:t>
      </w:r>
    </w:p>
    <w:p w:rsidR="00B06525" w:rsidRDefault="00B06525" w:rsidP="00821998">
      <w:pPr>
        <w:spacing w:after="0" w:line="360" w:lineRule="auto"/>
        <w:jc w:val="both"/>
        <w:rPr>
          <w:rFonts w:ascii="Simplified Arabic Fixed" w:eastAsia="Times New Roman" w:hAnsi="Simplified Arabic Fixed" w:cs="Simplified Arabic Fixed"/>
          <w:b/>
          <w:bCs/>
          <w:sz w:val="24"/>
          <w:lang w:eastAsia="es-ES"/>
        </w:rPr>
      </w:pPr>
    </w:p>
    <w:p w:rsidR="005C65DB" w:rsidRDefault="005C65DB" w:rsidP="00821998">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Estado de Puebla, ante la fe de Rene Jesús Osorno Gámez Jefe del Departamento de </w:t>
      </w:r>
      <w:r w:rsidR="00821998" w:rsidRPr="00BA47C1">
        <w:rPr>
          <w:rFonts w:ascii="Simplified Arabic Fixed" w:eastAsia="Times New Roman" w:hAnsi="Simplified Arabic Fixed" w:cs="Simplified Arabic Fixed"/>
          <w:b/>
          <w:bCs/>
          <w:sz w:val="24"/>
          <w:lang w:eastAsia="es-ES"/>
        </w:rPr>
        <w:t>Vinculación Social</w:t>
      </w:r>
      <w:r w:rsidRPr="00BA47C1">
        <w:rPr>
          <w:rFonts w:ascii="Simplified Arabic Fixed" w:eastAsia="Times New Roman" w:hAnsi="Simplified Arabic Fixed" w:cs="Simplified Arabic Fixed"/>
          <w:b/>
          <w:bCs/>
          <w:sz w:val="24"/>
          <w:lang w:eastAsia="es-ES"/>
        </w:rPr>
        <w:t xml:space="preserve"> y Derechos Humanos de la Sindicatura Municipal del Ayuntamiento de </w:t>
      </w:r>
      <w:r w:rsidR="00821998" w:rsidRPr="00BA47C1">
        <w:rPr>
          <w:rFonts w:ascii="Simplified Arabic Fixed" w:eastAsia="Times New Roman" w:hAnsi="Simplified Arabic Fixed" w:cs="Simplified Arabic Fixed"/>
          <w:b/>
          <w:bCs/>
          <w:sz w:val="24"/>
          <w:lang w:eastAsia="es-ES"/>
        </w:rPr>
        <w:t>Atlixco quien</w:t>
      </w:r>
      <w:r w:rsidRPr="00BA47C1">
        <w:rPr>
          <w:rFonts w:ascii="Simplified Arabic Fixed" w:eastAsia="Times New Roman" w:hAnsi="Simplified Arabic Fixed" w:cs="Simplified Arabic Fixed"/>
          <w:b/>
          <w:bCs/>
          <w:sz w:val="24"/>
          <w:lang w:eastAsia="es-ES"/>
        </w:rPr>
        <w:t xml:space="preserve"> autoriza y da fe en la misma fecha de su expedición.---------</w:t>
      </w:r>
    </w:p>
    <w:p w:rsidR="00821998" w:rsidRDefault="00821998" w:rsidP="00821998">
      <w:pPr>
        <w:spacing w:after="0" w:line="240" w:lineRule="auto"/>
        <w:jc w:val="center"/>
        <w:rPr>
          <w:rFonts w:ascii="Simplified Arabic Fixed" w:eastAsia="Times New Roman" w:hAnsi="Simplified Arabic Fixed" w:cs="Simplified Arabic Fixed"/>
          <w:b/>
          <w:bCs/>
          <w:sz w:val="24"/>
          <w:lang w:eastAsia="es-ES"/>
        </w:rPr>
      </w:pPr>
    </w:p>
    <w:p w:rsidR="00B06525"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B06525" w:rsidRPr="00BA47C1"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LIC. JORGE GUTIÉRREZ RAMOS.</w:t>
      </w:r>
    </w:p>
    <w:p w:rsidR="005C65DB" w:rsidRPr="00BA47C1" w:rsidRDefault="00821998"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SÍNDICO MUNICIPA</w:t>
      </w:r>
    </w:p>
    <w:p w:rsidR="00821998" w:rsidRDefault="00821998" w:rsidP="00821998">
      <w:pPr>
        <w:spacing w:after="0" w:line="360" w:lineRule="auto"/>
        <w:rPr>
          <w:rFonts w:ascii="Simplified Arabic Fixed" w:eastAsia="Times New Roman" w:hAnsi="Simplified Arabic Fixed" w:cs="Simplified Arabic Fixed"/>
          <w:b/>
          <w:bCs/>
          <w:sz w:val="24"/>
          <w:lang w:eastAsia="es-ES"/>
        </w:rPr>
      </w:pPr>
    </w:p>
    <w:p w:rsidR="00B06525" w:rsidRPr="00BA47C1" w:rsidRDefault="00B06525" w:rsidP="00821998">
      <w:pPr>
        <w:spacing w:after="0" w:line="360" w:lineRule="auto"/>
        <w:rPr>
          <w:rFonts w:ascii="Simplified Arabic Fixed" w:eastAsia="Times New Roman" w:hAnsi="Simplified Arabic Fixed" w:cs="Simplified Arabic Fixed"/>
          <w:b/>
          <w:bCs/>
          <w:sz w:val="24"/>
          <w:lang w:eastAsia="es-ES"/>
        </w:rPr>
      </w:pPr>
    </w:p>
    <w:p w:rsidR="005C65DB" w:rsidRPr="00BA47C1" w:rsidRDefault="003D6771"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 xml:space="preserve">C. </w:t>
      </w:r>
      <w:r w:rsidR="005C65DB" w:rsidRPr="00BA47C1">
        <w:rPr>
          <w:rFonts w:ascii="Simplified Arabic Fixed" w:eastAsia="Times New Roman" w:hAnsi="Simplified Arabic Fixed" w:cs="Simplified Arabic Fixed"/>
          <w:b/>
          <w:bCs/>
          <w:sz w:val="24"/>
          <w:lang w:eastAsia="es-ES"/>
        </w:rPr>
        <w:t>RENE JESUS OSORNO GAMEZ</w:t>
      </w: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JEFE DEL DTO DE VINCULACIÓN  SOCIAL</w:t>
      </w:r>
    </w:p>
    <w:p w:rsidR="00AD786E"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Y DERECHOS HUMANOS</w:t>
      </w:r>
    </w:p>
    <w:sectPr w:rsidR="00AD786E" w:rsidRPr="00BA47C1"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31" w:rsidRDefault="00B04B31" w:rsidP="00786564">
      <w:pPr>
        <w:spacing w:after="0" w:line="240" w:lineRule="auto"/>
      </w:pPr>
      <w:r>
        <w:separator/>
      </w:r>
    </w:p>
  </w:endnote>
  <w:endnote w:type="continuationSeparator" w:id="0">
    <w:p w:rsidR="00B04B31" w:rsidRDefault="00B04B31"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Pr="00376994" w:rsidRDefault="00816585"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31" w:rsidRDefault="00B04B31" w:rsidP="00786564">
      <w:pPr>
        <w:spacing w:after="0" w:line="240" w:lineRule="auto"/>
      </w:pPr>
      <w:r>
        <w:separator/>
      </w:r>
    </w:p>
  </w:footnote>
  <w:footnote w:type="continuationSeparator" w:id="0">
    <w:p w:rsidR="00B04B31" w:rsidRDefault="00B04B31"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6"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3"/>
  </w:num>
  <w:num w:numId="7">
    <w:abstractNumId w:val="8"/>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1537"/>
    <w:rsid w:val="00014FCD"/>
    <w:rsid w:val="00016FBC"/>
    <w:rsid w:val="0002526E"/>
    <w:rsid w:val="00027764"/>
    <w:rsid w:val="00033A1F"/>
    <w:rsid w:val="00036337"/>
    <w:rsid w:val="0004078F"/>
    <w:rsid w:val="00043242"/>
    <w:rsid w:val="0004373F"/>
    <w:rsid w:val="00050B98"/>
    <w:rsid w:val="00054906"/>
    <w:rsid w:val="00062404"/>
    <w:rsid w:val="000643C5"/>
    <w:rsid w:val="0006596F"/>
    <w:rsid w:val="00090BFC"/>
    <w:rsid w:val="000A0FFA"/>
    <w:rsid w:val="000B0574"/>
    <w:rsid w:val="000B5F27"/>
    <w:rsid w:val="000C019D"/>
    <w:rsid w:val="000C1EEA"/>
    <w:rsid w:val="000C5D5F"/>
    <w:rsid w:val="000D6509"/>
    <w:rsid w:val="000F4F15"/>
    <w:rsid w:val="000F53F4"/>
    <w:rsid w:val="00110098"/>
    <w:rsid w:val="0012106F"/>
    <w:rsid w:val="001219E1"/>
    <w:rsid w:val="001257C9"/>
    <w:rsid w:val="00131911"/>
    <w:rsid w:val="00134200"/>
    <w:rsid w:val="00153C76"/>
    <w:rsid w:val="0017304B"/>
    <w:rsid w:val="00180866"/>
    <w:rsid w:val="00182441"/>
    <w:rsid w:val="00185A26"/>
    <w:rsid w:val="00191269"/>
    <w:rsid w:val="0019341D"/>
    <w:rsid w:val="001A14B5"/>
    <w:rsid w:val="001A515A"/>
    <w:rsid w:val="001B2822"/>
    <w:rsid w:val="00220153"/>
    <w:rsid w:val="00221D08"/>
    <w:rsid w:val="00227369"/>
    <w:rsid w:val="00230829"/>
    <w:rsid w:val="002322AD"/>
    <w:rsid w:val="002444A0"/>
    <w:rsid w:val="00246E02"/>
    <w:rsid w:val="00247C4C"/>
    <w:rsid w:val="00251A53"/>
    <w:rsid w:val="00274167"/>
    <w:rsid w:val="002B53EA"/>
    <w:rsid w:val="002D38AE"/>
    <w:rsid w:val="002E304C"/>
    <w:rsid w:val="002E35A9"/>
    <w:rsid w:val="002E5131"/>
    <w:rsid w:val="003110B1"/>
    <w:rsid w:val="003111BA"/>
    <w:rsid w:val="0031148D"/>
    <w:rsid w:val="0031709D"/>
    <w:rsid w:val="00317120"/>
    <w:rsid w:val="00337C05"/>
    <w:rsid w:val="0034624D"/>
    <w:rsid w:val="00346D0F"/>
    <w:rsid w:val="00361726"/>
    <w:rsid w:val="003632D2"/>
    <w:rsid w:val="00372971"/>
    <w:rsid w:val="00372F22"/>
    <w:rsid w:val="00376994"/>
    <w:rsid w:val="003837B5"/>
    <w:rsid w:val="00391F1C"/>
    <w:rsid w:val="00392B3D"/>
    <w:rsid w:val="00396B11"/>
    <w:rsid w:val="003B12EA"/>
    <w:rsid w:val="003B7D4F"/>
    <w:rsid w:val="003C1F69"/>
    <w:rsid w:val="003C418F"/>
    <w:rsid w:val="003C46BA"/>
    <w:rsid w:val="003D6771"/>
    <w:rsid w:val="003F0614"/>
    <w:rsid w:val="003F140E"/>
    <w:rsid w:val="003F4E02"/>
    <w:rsid w:val="003F755D"/>
    <w:rsid w:val="0041642B"/>
    <w:rsid w:val="00431326"/>
    <w:rsid w:val="00442616"/>
    <w:rsid w:val="00447B06"/>
    <w:rsid w:val="00447DA1"/>
    <w:rsid w:val="00451C8D"/>
    <w:rsid w:val="00456F55"/>
    <w:rsid w:val="00470666"/>
    <w:rsid w:val="00475FD2"/>
    <w:rsid w:val="00491A77"/>
    <w:rsid w:val="00493F94"/>
    <w:rsid w:val="004B201A"/>
    <w:rsid w:val="004C5C79"/>
    <w:rsid w:val="004C5CA8"/>
    <w:rsid w:val="004C7B4A"/>
    <w:rsid w:val="004C7D49"/>
    <w:rsid w:val="004D1E36"/>
    <w:rsid w:val="004D640A"/>
    <w:rsid w:val="004E6579"/>
    <w:rsid w:val="004F1D34"/>
    <w:rsid w:val="004F4F29"/>
    <w:rsid w:val="00506905"/>
    <w:rsid w:val="00506B4B"/>
    <w:rsid w:val="00512E30"/>
    <w:rsid w:val="00515157"/>
    <w:rsid w:val="00516954"/>
    <w:rsid w:val="00534D5D"/>
    <w:rsid w:val="00534DBD"/>
    <w:rsid w:val="00552262"/>
    <w:rsid w:val="005558FA"/>
    <w:rsid w:val="005606FC"/>
    <w:rsid w:val="00562FA2"/>
    <w:rsid w:val="005715D1"/>
    <w:rsid w:val="0058531D"/>
    <w:rsid w:val="00596E64"/>
    <w:rsid w:val="005A2C60"/>
    <w:rsid w:val="005A3EB0"/>
    <w:rsid w:val="005B186B"/>
    <w:rsid w:val="005B299B"/>
    <w:rsid w:val="005B3FA0"/>
    <w:rsid w:val="005B59D6"/>
    <w:rsid w:val="005B6134"/>
    <w:rsid w:val="005C65DB"/>
    <w:rsid w:val="005C689C"/>
    <w:rsid w:val="005C6B99"/>
    <w:rsid w:val="005D41A2"/>
    <w:rsid w:val="005D4DC8"/>
    <w:rsid w:val="005D7548"/>
    <w:rsid w:val="005E1ED8"/>
    <w:rsid w:val="005E4193"/>
    <w:rsid w:val="005E5DE8"/>
    <w:rsid w:val="005E759B"/>
    <w:rsid w:val="0060454A"/>
    <w:rsid w:val="006104AD"/>
    <w:rsid w:val="0061218F"/>
    <w:rsid w:val="0065122D"/>
    <w:rsid w:val="00660B78"/>
    <w:rsid w:val="006674E6"/>
    <w:rsid w:val="006715D4"/>
    <w:rsid w:val="00674A85"/>
    <w:rsid w:val="0068476C"/>
    <w:rsid w:val="00696982"/>
    <w:rsid w:val="006A1ADA"/>
    <w:rsid w:val="006E1172"/>
    <w:rsid w:val="006E3A69"/>
    <w:rsid w:val="006F4071"/>
    <w:rsid w:val="00707CA4"/>
    <w:rsid w:val="00714836"/>
    <w:rsid w:val="00715A4D"/>
    <w:rsid w:val="00720853"/>
    <w:rsid w:val="00745D48"/>
    <w:rsid w:val="007522C5"/>
    <w:rsid w:val="00767B23"/>
    <w:rsid w:val="007742B2"/>
    <w:rsid w:val="007810BC"/>
    <w:rsid w:val="0078373D"/>
    <w:rsid w:val="007854C5"/>
    <w:rsid w:val="00786564"/>
    <w:rsid w:val="00787D6C"/>
    <w:rsid w:val="00796980"/>
    <w:rsid w:val="007A18EC"/>
    <w:rsid w:val="007A27DF"/>
    <w:rsid w:val="007B788E"/>
    <w:rsid w:val="007D127F"/>
    <w:rsid w:val="007E05F3"/>
    <w:rsid w:val="007E1FE1"/>
    <w:rsid w:val="007E4FAB"/>
    <w:rsid w:val="007E6ADE"/>
    <w:rsid w:val="007F64FC"/>
    <w:rsid w:val="00807950"/>
    <w:rsid w:val="00816585"/>
    <w:rsid w:val="008168B2"/>
    <w:rsid w:val="00817AD9"/>
    <w:rsid w:val="00821998"/>
    <w:rsid w:val="00835244"/>
    <w:rsid w:val="00836177"/>
    <w:rsid w:val="00840297"/>
    <w:rsid w:val="008427EF"/>
    <w:rsid w:val="00843145"/>
    <w:rsid w:val="008439CC"/>
    <w:rsid w:val="008535CF"/>
    <w:rsid w:val="00872248"/>
    <w:rsid w:val="008829FB"/>
    <w:rsid w:val="00883BE0"/>
    <w:rsid w:val="00884ED9"/>
    <w:rsid w:val="008941C2"/>
    <w:rsid w:val="00896FFD"/>
    <w:rsid w:val="00897510"/>
    <w:rsid w:val="008C2A20"/>
    <w:rsid w:val="008E5A33"/>
    <w:rsid w:val="008F1F91"/>
    <w:rsid w:val="008F2EE9"/>
    <w:rsid w:val="00904BA5"/>
    <w:rsid w:val="009062A7"/>
    <w:rsid w:val="00906FBB"/>
    <w:rsid w:val="00914D80"/>
    <w:rsid w:val="00941913"/>
    <w:rsid w:val="00945039"/>
    <w:rsid w:val="0096052E"/>
    <w:rsid w:val="00961FFA"/>
    <w:rsid w:val="00973191"/>
    <w:rsid w:val="00974335"/>
    <w:rsid w:val="009A0051"/>
    <w:rsid w:val="009B3C9D"/>
    <w:rsid w:val="009C2D19"/>
    <w:rsid w:val="009C5D74"/>
    <w:rsid w:val="009E3A36"/>
    <w:rsid w:val="009F547B"/>
    <w:rsid w:val="00A10A0C"/>
    <w:rsid w:val="00A11062"/>
    <w:rsid w:val="00A147D6"/>
    <w:rsid w:val="00A23442"/>
    <w:rsid w:val="00A3159E"/>
    <w:rsid w:val="00A320B0"/>
    <w:rsid w:val="00A56A9A"/>
    <w:rsid w:val="00A61C61"/>
    <w:rsid w:val="00A70BD1"/>
    <w:rsid w:val="00A73485"/>
    <w:rsid w:val="00A738B9"/>
    <w:rsid w:val="00A85AAD"/>
    <w:rsid w:val="00A8730B"/>
    <w:rsid w:val="00A87846"/>
    <w:rsid w:val="00A974AE"/>
    <w:rsid w:val="00AA1452"/>
    <w:rsid w:val="00AB5734"/>
    <w:rsid w:val="00AB5A0C"/>
    <w:rsid w:val="00AB73EA"/>
    <w:rsid w:val="00AC203E"/>
    <w:rsid w:val="00AC239D"/>
    <w:rsid w:val="00AD4971"/>
    <w:rsid w:val="00AD4ADD"/>
    <w:rsid w:val="00AD5E76"/>
    <w:rsid w:val="00AD694E"/>
    <w:rsid w:val="00AD786E"/>
    <w:rsid w:val="00AE421F"/>
    <w:rsid w:val="00AE4D24"/>
    <w:rsid w:val="00AE5898"/>
    <w:rsid w:val="00B043B2"/>
    <w:rsid w:val="00B04B31"/>
    <w:rsid w:val="00B05AC0"/>
    <w:rsid w:val="00B06525"/>
    <w:rsid w:val="00B07AA6"/>
    <w:rsid w:val="00B07FF4"/>
    <w:rsid w:val="00B239AB"/>
    <w:rsid w:val="00B365A5"/>
    <w:rsid w:val="00B370F3"/>
    <w:rsid w:val="00B37BF2"/>
    <w:rsid w:val="00B43570"/>
    <w:rsid w:val="00B44D4D"/>
    <w:rsid w:val="00B47916"/>
    <w:rsid w:val="00B50A26"/>
    <w:rsid w:val="00B52DD4"/>
    <w:rsid w:val="00B5359B"/>
    <w:rsid w:val="00B608AD"/>
    <w:rsid w:val="00B730CE"/>
    <w:rsid w:val="00B77333"/>
    <w:rsid w:val="00B901F6"/>
    <w:rsid w:val="00B90EC1"/>
    <w:rsid w:val="00B921E2"/>
    <w:rsid w:val="00BA0794"/>
    <w:rsid w:val="00BA2C9D"/>
    <w:rsid w:val="00BA3A60"/>
    <w:rsid w:val="00BA47C1"/>
    <w:rsid w:val="00BB039D"/>
    <w:rsid w:val="00BB0B4E"/>
    <w:rsid w:val="00BB1B99"/>
    <w:rsid w:val="00BC01FE"/>
    <w:rsid w:val="00BC04EB"/>
    <w:rsid w:val="00BC1A76"/>
    <w:rsid w:val="00BD1DB1"/>
    <w:rsid w:val="00BD1DEA"/>
    <w:rsid w:val="00BD200C"/>
    <w:rsid w:val="00BD59A4"/>
    <w:rsid w:val="00BD5B74"/>
    <w:rsid w:val="00BE2CA0"/>
    <w:rsid w:val="00BE3A03"/>
    <w:rsid w:val="00BF1157"/>
    <w:rsid w:val="00C00B53"/>
    <w:rsid w:val="00C038D1"/>
    <w:rsid w:val="00C043DA"/>
    <w:rsid w:val="00C07A3C"/>
    <w:rsid w:val="00C2219B"/>
    <w:rsid w:val="00C23448"/>
    <w:rsid w:val="00C316CC"/>
    <w:rsid w:val="00C425F4"/>
    <w:rsid w:val="00C53A6C"/>
    <w:rsid w:val="00C55C8B"/>
    <w:rsid w:val="00C56733"/>
    <w:rsid w:val="00C67C8A"/>
    <w:rsid w:val="00C90A9F"/>
    <w:rsid w:val="00C94FD8"/>
    <w:rsid w:val="00C97C57"/>
    <w:rsid w:val="00CA3A9F"/>
    <w:rsid w:val="00CA70E5"/>
    <w:rsid w:val="00CB5061"/>
    <w:rsid w:val="00CF255D"/>
    <w:rsid w:val="00CF2FD4"/>
    <w:rsid w:val="00D12E9D"/>
    <w:rsid w:val="00D177A8"/>
    <w:rsid w:val="00D237C8"/>
    <w:rsid w:val="00D257D7"/>
    <w:rsid w:val="00D27570"/>
    <w:rsid w:val="00D33D8F"/>
    <w:rsid w:val="00D35CCA"/>
    <w:rsid w:val="00D41ABB"/>
    <w:rsid w:val="00D449D2"/>
    <w:rsid w:val="00D716EC"/>
    <w:rsid w:val="00D72BE8"/>
    <w:rsid w:val="00D837A4"/>
    <w:rsid w:val="00D861A0"/>
    <w:rsid w:val="00D91BEE"/>
    <w:rsid w:val="00D950CE"/>
    <w:rsid w:val="00D96112"/>
    <w:rsid w:val="00DA0358"/>
    <w:rsid w:val="00DB6B7E"/>
    <w:rsid w:val="00DC2826"/>
    <w:rsid w:val="00DD0A65"/>
    <w:rsid w:val="00DD182F"/>
    <w:rsid w:val="00DE55CA"/>
    <w:rsid w:val="00DF4B54"/>
    <w:rsid w:val="00E01A8D"/>
    <w:rsid w:val="00E14A5A"/>
    <w:rsid w:val="00E242F0"/>
    <w:rsid w:val="00E327A7"/>
    <w:rsid w:val="00E42BF4"/>
    <w:rsid w:val="00E4490E"/>
    <w:rsid w:val="00E50353"/>
    <w:rsid w:val="00E67696"/>
    <w:rsid w:val="00E76668"/>
    <w:rsid w:val="00E77647"/>
    <w:rsid w:val="00E81BAD"/>
    <w:rsid w:val="00E8484C"/>
    <w:rsid w:val="00E863ED"/>
    <w:rsid w:val="00EA1831"/>
    <w:rsid w:val="00EA587A"/>
    <w:rsid w:val="00EB0DE4"/>
    <w:rsid w:val="00EC04BE"/>
    <w:rsid w:val="00EC3563"/>
    <w:rsid w:val="00EC7CC2"/>
    <w:rsid w:val="00EC7D9D"/>
    <w:rsid w:val="00ED3220"/>
    <w:rsid w:val="00EE3278"/>
    <w:rsid w:val="00F00D01"/>
    <w:rsid w:val="00F01FFF"/>
    <w:rsid w:val="00F0226E"/>
    <w:rsid w:val="00F12B0A"/>
    <w:rsid w:val="00F17C0A"/>
    <w:rsid w:val="00F21387"/>
    <w:rsid w:val="00F33497"/>
    <w:rsid w:val="00F4392B"/>
    <w:rsid w:val="00F52C65"/>
    <w:rsid w:val="00F62D80"/>
    <w:rsid w:val="00F63FAA"/>
    <w:rsid w:val="00F84A72"/>
    <w:rsid w:val="00F93F4E"/>
    <w:rsid w:val="00FA1581"/>
    <w:rsid w:val="00FA2631"/>
    <w:rsid w:val="00FA4DF1"/>
    <w:rsid w:val="00FA7A8B"/>
    <w:rsid w:val="00FB0177"/>
    <w:rsid w:val="00FB10AF"/>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293CE9"/>
  <w15:docId w15:val="{701EC229-6D95-455C-807E-9F7EC97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F648-AE24-4F46-9CD2-83B2C09B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141</TotalTime>
  <Pages>4</Pages>
  <Words>1456</Words>
  <Characters>6614</Characters>
  <Application>Microsoft Office Word</Application>
  <DocSecurity>0</DocSecurity>
  <Lines>165</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8</cp:revision>
  <cp:lastPrinted>2016-06-06T18:55:00Z</cp:lastPrinted>
  <dcterms:created xsi:type="dcterms:W3CDTF">2016-06-06T16:11:00Z</dcterms:created>
  <dcterms:modified xsi:type="dcterms:W3CDTF">2017-04-26T18:46:00Z</dcterms:modified>
</cp:coreProperties>
</file>