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94" w:rsidRPr="002E0ED8" w:rsidRDefault="00376994"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RECURSO DE INCONFORMIDAD </w:t>
      </w:r>
    </w:p>
    <w:p w:rsidR="00A573C2" w:rsidRDefault="00023A2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EXPEDIENTE NÚMERO: </w:t>
      </w:r>
      <w:r w:rsidR="00895A70">
        <w:rPr>
          <w:rFonts w:ascii="Simplified Arabic Fixed" w:eastAsia="Times New Roman" w:hAnsi="Simplified Arabic Fixed" w:cs="Simplified Arabic Fixed"/>
          <w:b/>
          <w:bCs/>
          <w:lang w:eastAsia="es-ES"/>
        </w:rPr>
        <w:t>01</w:t>
      </w:r>
      <w:r w:rsidR="00376994" w:rsidRPr="002E0ED8">
        <w:rPr>
          <w:rFonts w:ascii="Simplified Arabic Fixed" w:eastAsia="Times New Roman" w:hAnsi="Simplified Arabic Fixed" w:cs="Simplified Arabic Fixed"/>
          <w:b/>
          <w:bCs/>
          <w:lang w:eastAsia="es-ES"/>
        </w:rPr>
        <w:t>/201</w:t>
      </w:r>
      <w:r w:rsidR="00895A70">
        <w:rPr>
          <w:rFonts w:ascii="Simplified Arabic Fixed" w:eastAsia="Times New Roman" w:hAnsi="Simplified Arabic Fixed" w:cs="Simplified Arabic Fixed"/>
          <w:b/>
          <w:bCs/>
          <w:lang w:eastAsia="es-ES"/>
        </w:rPr>
        <w:t>6</w:t>
      </w:r>
      <w:r w:rsidR="00376994" w:rsidRPr="002E0ED8">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 - - - - - - - - - - - - - - - - - - </w:t>
      </w:r>
    </w:p>
    <w:p w:rsidR="00023A28" w:rsidRPr="002E0ED8" w:rsidRDefault="00023A28" w:rsidP="00187913">
      <w:pPr>
        <w:spacing w:after="0" w:line="360" w:lineRule="auto"/>
        <w:jc w:val="both"/>
        <w:rPr>
          <w:rFonts w:ascii="Simplified Arabic Fixed" w:eastAsia="Times New Roman" w:hAnsi="Simplified Arabic Fixed" w:cs="Simplified Arabic Fixed"/>
          <w:b/>
          <w:bCs/>
          <w:lang w:eastAsia="es-ES"/>
        </w:rPr>
      </w:pPr>
    </w:p>
    <w:p w:rsidR="002A1B79" w:rsidRPr="002E0ED8" w:rsidRDefault="00E3391D"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RESOLUCION DEFINITIVA </w:t>
      </w:r>
    </w:p>
    <w:p w:rsidR="00DB4631" w:rsidRPr="002E0ED8" w:rsidRDefault="00376994"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INCONFORME:</w:t>
      </w:r>
      <w:r w:rsidRPr="002E0ED8">
        <w:rPr>
          <w:rFonts w:ascii="Simplified Arabic Fixed" w:eastAsia="Times New Roman" w:hAnsi="Simplified Arabic Fixed" w:cs="Simplified Arabic Fixed"/>
          <w:bCs/>
          <w:lang w:eastAsia="es-ES"/>
        </w:rPr>
        <w:t xml:space="preserve"> </w:t>
      </w:r>
      <w:r w:rsidR="0063055A">
        <w:rPr>
          <w:rFonts w:ascii="Simplified Arabic Fixed" w:eastAsia="Times New Roman" w:hAnsi="Simplified Arabic Fixed" w:cs="Simplified Arabic Fixed"/>
          <w:b/>
          <w:bCs/>
          <w:lang w:eastAsia="es-ES"/>
        </w:rPr>
        <w:t>*************************</w:t>
      </w:r>
      <w:r w:rsidR="00895A70" w:rsidRPr="002E0ED8">
        <w:rPr>
          <w:rFonts w:ascii="Simplified Arabic Fixed" w:eastAsia="Times New Roman" w:hAnsi="Simplified Arabic Fixed" w:cs="Simplified Arabic Fixed"/>
          <w:b/>
          <w:bCs/>
          <w:lang w:eastAsia="es-ES"/>
        </w:rPr>
        <w:t xml:space="preserve">, </w:t>
      </w:r>
      <w:r w:rsidR="00895A70" w:rsidRPr="002E0ED8">
        <w:rPr>
          <w:rFonts w:ascii="Simplified Arabic Fixed" w:eastAsia="Times New Roman" w:hAnsi="Simplified Arabic Fixed" w:cs="Simplified Arabic Fixed"/>
          <w:bCs/>
          <w:lang w:eastAsia="es-ES"/>
        </w:rPr>
        <w:t>promoviendo por</w:t>
      </w:r>
      <w:r w:rsidR="00895A70">
        <w:rPr>
          <w:rFonts w:ascii="Simplified Arabic Fixed" w:eastAsia="Times New Roman" w:hAnsi="Simplified Arabic Fixed" w:cs="Simplified Arabic Fixed"/>
          <w:bCs/>
          <w:lang w:eastAsia="es-ES"/>
        </w:rPr>
        <w:t xml:space="preserve"> su propio derecho</w:t>
      </w:r>
      <w:r w:rsidR="005A2C60" w:rsidRPr="002E0ED8">
        <w:rPr>
          <w:rFonts w:ascii="Simplified Arabic Fixed" w:eastAsia="Times New Roman" w:hAnsi="Simplified Arabic Fixed" w:cs="Simplified Arabic Fixed"/>
          <w:bCs/>
          <w:lang w:eastAsia="es-ES"/>
        </w:rPr>
        <w:t xml:space="preserve">, señalando como domicilio para recibir notificaciones el ubicado en </w:t>
      </w:r>
      <w:r w:rsidR="0063055A">
        <w:rPr>
          <w:rFonts w:ascii="Simplified Arabic Fixed" w:eastAsia="Times New Roman" w:hAnsi="Simplified Arabic Fixed" w:cs="Simplified Arabic Fixed"/>
          <w:bCs/>
          <w:lang w:eastAsia="es-ES"/>
        </w:rPr>
        <w:t>*****************************************</w:t>
      </w:r>
      <w:r w:rsidR="00895A70">
        <w:rPr>
          <w:rFonts w:ascii="Simplified Arabic Fixed" w:eastAsia="Times New Roman" w:hAnsi="Simplified Arabic Fixed" w:cs="Simplified Arabic Fixed"/>
          <w:bCs/>
          <w:lang w:eastAsia="es-ES"/>
        </w:rPr>
        <w:t>.</w:t>
      </w:r>
      <w:r w:rsidR="0063055A">
        <w:rPr>
          <w:rFonts w:ascii="Simplified Arabic Fixed" w:eastAsia="Times New Roman" w:hAnsi="Simplified Arabic Fixed" w:cs="Simplified Arabic Fixed"/>
          <w:bCs/>
          <w:lang w:eastAsia="es-ES"/>
        </w:rPr>
        <w:t xml:space="preserve"> </w:t>
      </w:r>
      <w:r w:rsidR="00895A70">
        <w:rPr>
          <w:rFonts w:ascii="Simplified Arabic Fixed" w:eastAsia="Times New Roman" w:hAnsi="Simplified Arabic Fixed" w:cs="Simplified Arabic Fixed"/>
          <w:bCs/>
          <w:lang w:eastAsia="es-ES"/>
        </w:rPr>
        <w:t xml:space="preserve">- - - - - - - </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DB4631" w:rsidRPr="002E0ED8" w:rsidRDefault="00895A70" w:rsidP="00187913">
      <w:pPr>
        <w:spacing w:after="0" w:line="36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 xml:space="preserve">AUTORIDAD RESPONSABLE: - - - - - - - - - - - - - - - - - - - - - - </w:t>
      </w:r>
    </w:p>
    <w:p w:rsidR="007D3BDA" w:rsidRPr="00895A70" w:rsidRDefault="00895A70" w:rsidP="00187913">
      <w:pPr>
        <w:pStyle w:val="Prrafodelista"/>
        <w:numPr>
          <w:ilvl w:val="0"/>
          <w:numId w:val="11"/>
        </w:numPr>
        <w:spacing w:after="0" w:line="36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ENCARGADO DE LA ADMINISTRACION DE MERCADOS Y TIANGUIS DEL H. AYUNTAMIENTO DE ATLIXCO</w:t>
      </w:r>
      <w:r w:rsidR="00DB4631" w:rsidRPr="002E0ED8">
        <w:rPr>
          <w:rFonts w:ascii="Simplified Arabic Fixed" w:eastAsia="Times New Roman" w:hAnsi="Simplified Arabic Fixed" w:cs="Simplified Arabic Fixed"/>
          <w:bCs/>
          <w:lang w:eastAsia="es-ES"/>
        </w:rPr>
        <w:t>.</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5425C0"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w:t>
      </w:r>
      <w:r w:rsid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 - - - - </w:t>
      </w:r>
    </w:p>
    <w:p w:rsidR="00895A70" w:rsidRPr="00895A70" w:rsidRDefault="00895A70" w:rsidP="00895A70">
      <w:pPr>
        <w:pStyle w:val="Prrafodelista"/>
        <w:spacing w:after="0" w:line="360" w:lineRule="auto"/>
        <w:jc w:val="both"/>
        <w:rPr>
          <w:rFonts w:ascii="Simplified Arabic Fixed" w:eastAsia="Times New Roman" w:hAnsi="Simplified Arabic Fixed" w:cs="Simplified Arabic Fixed"/>
          <w:b/>
          <w:bCs/>
          <w:lang w:eastAsia="es-ES"/>
        </w:rPr>
      </w:pPr>
    </w:p>
    <w:p w:rsidR="00376994" w:rsidRPr="002E0ED8" w:rsidRDefault="00376994"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TERCERO PERJUDICADO</w:t>
      </w:r>
      <w:r w:rsidR="00DB4631" w:rsidRPr="002E0ED8">
        <w:rPr>
          <w:rFonts w:ascii="Simplified Arabic Fixed" w:eastAsia="Times New Roman" w:hAnsi="Simplified Arabic Fixed" w:cs="Simplified Arabic Fixed"/>
          <w:bCs/>
          <w:lang w:eastAsia="es-ES"/>
        </w:rPr>
        <w:t xml:space="preserve">: </w:t>
      </w:r>
      <w:r w:rsidR="00895A70">
        <w:rPr>
          <w:rFonts w:ascii="Simplified Arabic Fixed" w:eastAsia="Times New Roman" w:hAnsi="Simplified Arabic Fixed" w:cs="Simplified Arabic Fixed"/>
          <w:bCs/>
          <w:lang w:eastAsia="es-ES"/>
        </w:rPr>
        <w:t xml:space="preserve">- - - - - - - - - - - - - - - - - - - - - - - </w:t>
      </w:r>
    </w:p>
    <w:p w:rsidR="00B56FB9" w:rsidRPr="00895A70" w:rsidRDefault="0063055A" w:rsidP="00895A70">
      <w:pPr>
        <w:pStyle w:val="Prrafodelista"/>
        <w:numPr>
          <w:ilvl w:val="0"/>
          <w:numId w:val="27"/>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r w:rsidR="002E0ED8" w:rsidRPr="00895A70">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xml:space="preserve"> </w:t>
      </w:r>
    </w:p>
    <w:p w:rsidR="00895A70" w:rsidRPr="00895A70" w:rsidRDefault="0063055A" w:rsidP="00895A70">
      <w:pPr>
        <w:pStyle w:val="Prrafodelista"/>
        <w:numPr>
          <w:ilvl w:val="0"/>
          <w:numId w:val="27"/>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 - - - - - - - - - - - - - - - - - - -</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376994" w:rsidRPr="002E0ED8" w:rsidRDefault="00376994"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RAZÓN DE CUENTA:</w:t>
      </w:r>
      <w:r w:rsidRPr="002E0ED8">
        <w:rPr>
          <w:rFonts w:ascii="Simplified Arabic Fixed" w:eastAsia="Times New Roman" w:hAnsi="Simplified Arabic Fixed" w:cs="Simplified Arabic Fixed"/>
          <w:bCs/>
          <w:lang w:eastAsia="es-ES"/>
        </w:rPr>
        <w:t xml:space="preserve"> En la Heroica Ciudad de Atlixco, Puebla, a los  </w:t>
      </w:r>
      <w:r w:rsidR="00895A70">
        <w:rPr>
          <w:rFonts w:ascii="Simplified Arabic Fixed" w:eastAsia="Times New Roman" w:hAnsi="Simplified Arabic Fixed" w:cs="Simplified Arabic Fixed"/>
          <w:bCs/>
          <w:lang w:eastAsia="es-ES"/>
        </w:rPr>
        <w:t>diez</w:t>
      </w:r>
      <w:r w:rsidR="005425C0" w:rsidRPr="002E0ED8">
        <w:rPr>
          <w:rFonts w:ascii="Simplified Arabic Fixed" w:eastAsia="Times New Roman" w:hAnsi="Simplified Arabic Fixed" w:cs="Simplified Arabic Fixed"/>
          <w:bCs/>
          <w:lang w:eastAsia="es-ES"/>
        </w:rPr>
        <w:t xml:space="preserve"> días</w:t>
      </w:r>
      <w:r w:rsidRPr="002E0ED8">
        <w:rPr>
          <w:rFonts w:ascii="Simplified Arabic Fixed" w:eastAsia="Times New Roman" w:hAnsi="Simplified Arabic Fixed" w:cs="Simplified Arabic Fixed"/>
          <w:bCs/>
          <w:lang w:eastAsia="es-ES"/>
        </w:rPr>
        <w:t xml:space="preserve"> del mes de </w:t>
      </w:r>
      <w:r w:rsidR="00895A70">
        <w:rPr>
          <w:rFonts w:ascii="Simplified Arabic Fixed" w:eastAsia="Times New Roman" w:hAnsi="Simplified Arabic Fixed" w:cs="Simplified Arabic Fixed"/>
          <w:bCs/>
          <w:lang w:eastAsia="es-ES"/>
        </w:rPr>
        <w:t>marzo</w:t>
      </w:r>
      <w:r w:rsidRPr="002E0ED8">
        <w:rPr>
          <w:rFonts w:ascii="Simplified Arabic Fixed" w:eastAsia="Times New Roman" w:hAnsi="Simplified Arabic Fixed" w:cs="Simplified Arabic Fixed"/>
          <w:bCs/>
          <w:lang w:eastAsia="es-ES"/>
        </w:rPr>
        <w:t xml:space="preserve"> de dos mil </w:t>
      </w:r>
      <w:r w:rsidR="00895A70">
        <w:rPr>
          <w:rFonts w:ascii="Simplified Arabic Fixed" w:eastAsia="Times New Roman" w:hAnsi="Simplified Arabic Fixed" w:cs="Simplified Arabic Fixed"/>
          <w:bCs/>
          <w:lang w:eastAsia="es-ES"/>
        </w:rPr>
        <w:t>dieciséis</w:t>
      </w:r>
      <w:r w:rsidRPr="002E0ED8">
        <w:rPr>
          <w:rFonts w:ascii="Simplified Arabic Fixed" w:eastAsia="Times New Roman" w:hAnsi="Simplified Arabic Fixed" w:cs="Simplified Arabic Fixed"/>
          <w:bCs/>
          <w:lang w:eastAsia="es-ES"/>
        </w:rPr>
        <w:t>, el suscrito Licenciado Jorge Gutiérrez Ramos, Síndico Municip</w:t>
      </w:r>
      <w:r w:rsidR="008941C2" w:rsidRPr="002E0ED8">
        <w:rPr>
          <w:rFonts w:ascii="Simplified Arabic Fixed" w:eastAsia="Times New Roman" w:hAnsi="Simplified Arabic Fixed" w:cs="Simplified Arabic Fixed"/>
          <w:bCs/>
          <w:lang w:eastAsia="es-ES"/>
        </w:rPr>
        <w:t>al del</w:t>
      </w:r>
      <w:r w:rsidRPr="002E0ED8">
        <w:rPr>
          <w:rFonts w:ascii="Simplified Arabic Fixed" w:eastAsia="Times New Roman" w:hAnsi="Simplified Arabic Fixed" w:cs="Simplified Arabic Fixed"/>
          <w:bCs/>
          <w:lang w:eastAsia="es-ES"/>
        </w:rPr>
        <w:t xml:space="preserve"> Honorable Ayuntamiento de Atlixco, doy cuenta con</w:t>
      </w:r>
      <w:r w:rsidR="00E3391D" w:rsidRPr="002E0ED8">
        <w:rPr>
          <w:rFonts w:ascii="Simplified Arabic Fixed" w:eastAsia="Times New Roman" w:hAnsi="Simplified Arabic Fixed" w:cs="Simplified Arabic Fixed"/>
          <w:bCs/>
          <w:lang w:eastAsia="es-ES"/>
        </w:rPr>
        <w:t xml:space="preserve"> el estado procesal que guarda el presente expediente </w:t>
      </w:r>
      <w:r w:rsidRPr="002E0ED8">
        <w:rPr>
          <w:rFonts w:ascii="Simplified Arabic Fixed" w:eastAsia="Times New Roman" w:hAnsi="Simplified Arabic Fixed" w:cs="Simplified Arabic Fixed"/>
          <w:bCs/>
          <w:lang w:eastAsia="es-ES"/>
        </w:rPr>
        <w:t xml:space="preserve"> </w:t>
      </w:r>
      <w:r w:rsidR="00E3391D" w:rsidRPr="002E0ED8">
        <w:rPr>
          <w:rFonts w:ascii="Simplified Arabic Fixed" w:eastAsia="Times New Roman" w:hAnsi="Simplified Arabic Fixed" w:cs="Simplified Arabic Fixed"/>
          <w:bCs/>
          <w:lang w:eastAsia="es-ES"/>
        </w:rPr>
        <w:t>para dictar resolución que en derecho proceda.</w:t>
      </w:r>
      <w:r w:rsidR="00895A70">
        <w:rPr>
          <w:rFonts w:ascii="Simplified Arabic Fixed" w:eastAsia="Times New Roman" w:hAnsi="Simplified Arabic Fixed" w:cs="Simplified Arabic Fixed"/>
          <w:bCs/>
          <w:lang w:eastAsia="es-ES"/>
        </w:rPr>
        <w:t xml:space="preserve">- - - - - </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E3391D"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VISTOS</w:t>
      </w:r>
      <w:r w:rsidR="003666BC" w:rsidRPr="002E0ED8">
        <w:rPr>
          <w:rFonts w:ascii="Simplified Arabic Fixed" w:eastAsia="Times New Roman" w:hAnsi="Simplified Arabic Fixed" w:cs="Simplified Arabic Fixed"/>
          <w:bCs/>
          <w:lang w:eastAsia="es-ES"/>
        </w:rPr>
        <w:t xml:space="preserve"> lo</w:t>
      </w:r>
      <w:r w:rsidR="00B56FB9" w:rsidRPr="002E0ED8">
        <w:rPr>
          <w:rFonts w:ascii="Simplified Arabic Fixed" w:eastAsia="Times New Roman" w:hAnsi="Simplified Arabic Fixed" w:cs="Simplified Arabic Fixed"/>
          <w:bCs/>
          <w:lang w:eastAsia="es-ES"/>
        </w:rPr>
        <w:t xml:space="preserve">s autos del expediente número </w:t>
      </w:r>
      <w:r w:rsidR="00895A70">
        <w:rPr>
          <w:rFonts w:ascii="Simplified Arabic Fixed" w:eastAsia="Times New Roman" w:hAnsi="Simplified Arabic Fixed" w:cs="Simplified Arabic Fixed"/>
          <w:bCs/>
          <w:lang w:eastAsia="es-ES"/>
        </w:rPr>
        <w:t>01</w:t>
      </w:r>
      <w:r w:rsidR="005425C0" w:rsidRPr="002E0ED8">
        <w:rPr>
          <w:rFonts w:ascii="Simplified Arabic Fixed" w:eastAsia="Times New Roman" w:hAnsi="Simplified Arabic Fixed" w:cs="Simplified Arabic Fixed"/>
          <w:bCs/>
          <w:lang w:eastAsia="es-ES"/>
        </w:rPr>
        <w:t>/201</w:t>
      </w:r>
      <w:r w:rsidR="00895A70">
        <w:rPr>
          <w:rFonts w:ascii="Simplified Arabic Fixed" w:eastAsia="Times New Roman" w:hAnsi="Simplified Arabic Fixed" w:cs="Simplified Arabic Fixed"/>
          <w:bCs/>
          <w:lang w:eastAsia="es-ES"/>
        </w:rPr>
        <w:t>6</w:t>
      </w:r>
      <w:r w:rsidR="00B56FB9" w:rsidRPr="002E0ED8">
        <w:rPr>
          <w:rFonts w:ascii="Simplified Arabic Fixed" w:eastAsia="Times New Roman" w:hAnsi="Simplified Arabic Fixed" w:cs="Simplified Arabic Fixed"/>
          <w:b/>
          <w:bCs/>
          <w:lang w:eastAsia="es-ES"/>
        </w:rPr>
        <w:t xml:space="preserve"> </w:t>
      </w:r>
      <w:r w:rsidR="003666BC" w:rsidRPr="002E0ED8">
        <w:rPr>
          <w:rFonts w:ascii="Simplified Arabic Fixed" w:eastAsia="Times New Roman" w:hAnsi="Simplified Arabic Fixed" w:cs="Simplified Arabic Fixed"/>
          <w:bCs/>
          <w:lang w:eastAsia="es-ES"/>
        </w:rPr>
        <w:t xml:space="preserve">para dictar </w:t>
      </w:r>
      <w:r w:rsidR="003666BC" w:rsidRPr="002E0ED8">
        <w:rPr>
          <w:rFonts w:ascii="Simplified Arabic Fixed" w:eastAsia="Times New Roman" w:hAnsi="Simplified Arabic Fixed" w:cs="Simplified Arabic Fixed"/>
          <w:b/>
          <w:bCs/>
          <w:lang w:eastAsia="es-ES"/>
        </w:rPr>
        <w:t>RESOLUCION DEFINITIVA</w:t>
      </w:r>
      <w:r w:rsidR="003666BC" w:rsidRPr="002E0ED8">
        <w:rPr>
          <w:rFonts w:ascii="Simplified Arabic Fixed" w:eastAsia="Times New Roman" w:hAnsi="Simplified Arabic Fixed" w:cs="Simplified Arabic Fixed"/>
          <w:bCs/>
          <w:lang w:eastAsia="es-ES"/>
        </w:rPr>
        <w:t xml:space="preserve"> relativa al Recurso d</w:t>
      </w:r>
      <w:r w:rsidR="00E47A35" w:rsidRPr="002E0ED8">
        <w:rPr>
          <w:rFonts w:ascii="Simplified Arabic Fixed" w:eastAsia="Times New Roman" w:hAnsi="Simplified Arabic Fixed" w:cs="Simplified Arabic Fixed"/>
          <w:bCs/>
          <w:lang w:eastAsia="es-ES"/>
        </w:rPr>
        <w:t xml:space="preserve">e Inconformidad promovido por </w:t>
      </w:r>
      <w:r w:rsidR="005425C0" w:rsidRPr="002E0ED8">
        <w:rPr>
          <w:rFonts w:ascii="Simplified Arabic Fixed" w:eastAsia="Times New Roman" w:hAnsi="Simplified Arabic Fixed" w:cs="Simplified Arabic Fixed"/>
          <w:bCs/>
          <w:lang w:eastAsia="es-ES"/>
        </w:rPr>
        <w:t xml:space="preserve">la C.  </w:t>
      </w:r>
      <w:r w:rsidR="0063055A">
        <w:rPr>
          <w:rFonts w:ascii="Simplified Arabic Fixed" w:eastAsia="Times New Roman" w:hAnsi="Simplified Arabic Fixed" w:cs="Simplified Arabic Fixed"/>
          <w:b/>
          <w:bCs/>
          <w:lang w:eastAsia="es-ES"/>
        </w:rPr>
        <w:t>****************************</w:t>
      </w:r>
      <w:r w:rsidR="00895A70" w:rsidRPr="002E0ED8">
        <w:rPr>
          <w:rFonts w:ascii="Simplified Arabic Fixed" w:eastAsia="Times New Roman" w:hAnsi="Simplified Arabic Fixed" w:cs="Simplified Arabic Fixed"/>
          <w:b/>
          <w:bCs/>
          <w:lang w:eastAsia="es-ES"/>
        </w:rPr>
        <w:t xml:space="preserve">, </w:t>
      </w:r>
      <w:r w:rsidR="00895A70">
        <w:rPr>
          <w:rFonts w:ascii="Simplified Arabic Fixed" w:eastAsia="Times New Roman" w:hAnsi="Simplified Arabic Fixed" w:cs="Simplified Arabic Fixed"/>
          <w:bCs/>
          <w:lang w:eastAsia="es-ES"/>
        </w:rPr>
        <w:t xml:space="preserve">promoviendo por su propio </w:t>
      </w:r>
      <w:proofErr w:type="gramStart"/>
      <w:r w:rsidR="00895A70">
        <w:rPr>
          <w:rFonts w:ascii="Simplified Arabic Fixed" w:eastAsia="Times New Roman" w:hAnsi="Simplified Arabic Fixed" w:cs="Simplified Arabic Fixed"/>
          <w:bCs/>
          <w:lang w:eastAsia="es-ES"/>
        </w:rPr>
        <w:t>derecho</w:t>
      </w:r>
      <w:r w:rsidR="00B56FB9" w:rsidRPr="002E0ED8">
        <w:rPr>
          <w:rFonts w:ascii="Simplified Arabic Fixed" w:eastAsia="Times New Roman" w:hAnsi="Simplified Arabic Fixed" w:cs="Simplified Arabic Fixed"/>
          <w:b/>
          <w:bCs/>
          <w:lang w:eastAsia="es-ES"/>
        </w:rPr>
        <w:t>.</w:t>
      </w:r>
      <w:r w:rsidR="00895A70">
        <w:rPr>
          <w:rFonts w:ascii="Simplified Arabic Fixed" w:eastAsia="Times New Roman" w:hAnsi="Simplified Arabic Fixed" w:cs="Simplified Arabic Fixed"/>
          <w:b/>
          <w:bCs/>
          <w:lang w:eastAsia="es-ES"/>
        </w:rPr>
        <w:t>-</w:t>
      </w:r>
      <w:proofErr w:type="gramEnd"/>
      <w:r w:rsidR="00895A70">
        <w:rPr>
          <w:rFonts w:ascii="Simplified Arabic Fixed" w:eastAsia="Times New Roman" w:hAnsi="Simplified Arabic Fixed" w:cs="Simplified Arabic Fixed"/>
          <w:b/>
          <w:bCs/>
          <w:lang w:eastAsia="es-ES"/>
        </w:rPr>
        <w:t xml:space="preserve"> - </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3666BC"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RESULTAND</w:t>
      </w:r>
      <w:r w:rsidR="00A573C2" w:rsidRPr="002E0ED8">
        <w:rPr>
          <w:rFonts w:ascii="Simplified Arabic Fixed" w:eastAsia="Times New Roman" w:hAnsi="Simplified Arabic Fixed" w:cs="Simplified Arabic Fixed"/>
          <w:b/>
          <w:bCs/>
          <w:lang w:eastAsia="es-ES"/>
        </w:rPr>
        <w:t>OS</w:t>
      </w:r>
    </w:p>
    <w:p w:rsidR="007D3BDA" w:rsidRPr="002E0ED8" w:rsidRDefault="007D3BDA" w:rsidP="00187913">
      <w:pPr>
        <w:spacing w:after="0" w:line="360" w:lineRule="auto"/>
        <w:jc w:val="center"/>
        <w:rPr>
          <w:rFonts w:ascii="Simplified Arabic Fixed" w:eastAsia="Times New Roman" w:hAnsi="Simplified Arabic Fixed" w:cs="Simplified Arabic Fixed"/>
          <w:b/>
          <w:bCs/>
          <w:lang w:eastAsia="es-ES"/>
        </w:rPr>
      </w:pPr>
    </w:p>
    <w:p w:rsidR="00B56FB9" w:rsidRPr="002E0ED8" w:rsidRDefault="00B56FB9"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Por escrito presentad</w:t>
      </w:r>
      <w:r w:rsidR="00373CD6" w:rsidRPr="002E0ED8">
        <w:rPr>
          <w:rFonts w:ascii="Simplified Arabic Fixed" w:eastAsia="Times New Roman" w:hAnsi="Simplified Arabic Fixed" w:cs="Simplified Arabic Fixed"/>
          <w:bCs/>
          <w:lang w:eastAsia="es-ES"/>
        </w:rPr>
        <w:t xml:space="preserve">o con fecha </w:t>
      </w:r>
      <w:r w:rsidR="00895A70">
        <w:rPr>
          <w:rFonts w:ascii="Simplified Arabic Fixed" w:eastAsia="Times New Roman" w:hAnsi="Simplified Arabic Fixed" w:cs="Simplified Arabic Fixed"/>
          <w:bCs/>
          <w:lang w:eastAsia="es-ES"/>
        </w:rPr>
        <w:t>once</w:t>
      </w:r>
      <w:r w:rsidR="00373CD6" w:rsidRPr="002E0ED8">
        <w:rPr>
          <w:rFonts w:ascii="Simplified Arabic Fixed" w:eastAsia="Times New Roman" w:hAnsi="Simplified Arabic Fixed" w:cs="Simplified Arabic Fixed"/>
          <w:bCs/>
          <w:lang w:eastAsia="es-ES"/>
        </w:rPr>
        <w:t xml:space="preserve"> de </w:t>
      </w:r>
      <w:r w:rsidR="00895A70">
        <w:rPr>
          <w:rFonts w:ascii="Simplified Arabic Fixed" w:eastAsia="Times New Roman" w:hAnsi="Simplified Arabic Fixed" w:cs="Simplified Arabic Fixed"/>
          <w:bCs/>
          <w:lang w:eastAsia="es-ES"/>
        </w:rPr>
        <w:t>enero</w:t>
      </w:r>
      <w:r w:rsidRPr="002E0ED8">
        <w:rPr>
          <w:rFonts w:ascii="Simplified Arabic Fixed" w:eastAsia="Times New Roman" w:hAnsi="Simplified Arabic Fixed" w:cs="Simplified Arabic Fixed"/>
          <w:bCs/>
          <w:lang w:eastAsia="es-ES"/>
        </w:rPr>
        <w:t xml:space="preserve"> </w:t>
      </w:r>
      <w:r w:rsidR="00895A70">
        <w:rPr>
          <w:rFonts w:ascii="Simplified Arabic Fixed" w:eastAsia="Times New Roman" w:hAnsi="Simplified Arabic Fixed" w:cs="Simplified Arabic Fixed"/>
          <w:bCs/>
          <w:lang w:eastAsia="es-ES"/>
        </w:rPr>
        <w:t xml:space="preserve">de dos mil dieciséis </w:t>
      </w:r>
      <w:r w:rsidR="00055DDB" w:rsidRPr="002E0ED8">
        <w:rPr>
          <w:rFonts w:ascii="Simplified Arabic Fixed" w:eastAsia="Times New Roman" w:hAnsi="Simplified Arabic Fixed" w:cs="Simplified Arabic Fixed"/>
          <w:bCs/>
          <w:lang w:eastAsia="es-ES"/>
        </w:rPr>
        <w:t>la</w:t>
      </w:r>
      <w:r w:rsidRPr="002E0ED8">
        <w:rPr>
          <w:rFonts w:ascii="Simplified Arabic Fixed" w:eastAsia="Times New Roman" w:hAnsi="Simplified Arabic Fixed" w:cs="Simplified Arabic Fixed"/>
          <w:bCs/>
          <w:lang w:eastAsia="es-ES"/>
        </w:rPr>
        <w:t xml:space="preserve"> C.</w:t>
      </w:r>
      <w:r w:rsidR="003666BC" w:rsidRPr="002E0ED8">
        <w:rPr>
          <w:rFonts w:ascii="Simplified Arabic Fixed" w:eastAsia="Times New Roman" w:hAnsi="Simplified Arabic Fixed" w:cs="Simplified Arabic Fixed"/>
          <w:bCs/>
          <w:lang w:eastAsia="es-ES"/>
        </w:rPr>
        <w:t xml:space="preserve"> </w:t>
      </w:r>
      <w:r w:rsidR="0063055A">
        <w:rPr>
          <w:rFonts w:ascii="Simplified Arabic Fixed" w:eastAsia="Times New Roman" w:hAnsi="Simplified Arabic Fixed" w:cs="Simplified Arabic Fixed"/>
          <w:bCs/>
          <w:lang w:eastAsia="es-ES"/>
        </w:rPr>
        <w:t>***************************</w:t>
      </w:r>
      <w:r w:rsidR="00055DDB" w:rsidRPr="002E0ED8">
        <w:rPr>
          <w:rFonts w:ascii="Simplified Arabic Fixed" w:eastAsia="Times New Roman" w:hAnsi="Simplified Arabic Fixed" w:cs="Simplified Arabic Fixed"/>
          <w:b/>
          <w:bCs/>
          <w:lang w:eastAsia="es-ES"/>
        </w:rPr>
        <w:t>,</w:t>
      </w:r>
      <w:r w:rsidR="00055DDB" w:rsidRPr="002E0ED8">
        <w:rPr>
          <w:rFonts w:ascii="Simplified Arabic Fixed" w:eastAsia="Times New Roman" w:hAnsi="Simplified Arabic Fixed" w:cs="Simplified Arabic Fixed"/>
          <w:bCs/>
          <w:lang w:eastAsia="es-ES"/>
        </w:rPr>
        <w:t xml:space="preserve"> </w:t>
      </w:r>
      <w:r w:rsidR="00895A70">
        <w:rPr>
          <w:rFonts w:ascii="Simplified Arabic Fixed" w:eastAsia="Times New Roman" w:hAnsi="Simplified Arabic Fixed" w:cs="Simplified Arabic Fixed"/>
          <w:bCs/>
          <w:lang w:eastAsia="es-ES"/>
        </w:rPr>
        <w:t xml:space="preserve">por su propio </w:t>
      </w:r>
      <w:r w:rsidR="00055DDB" w:rsidRPr="002E0ED8">
        <w:rPr>
          <w:rFonts w:ascii="Simplified Arabic Fixed" w:eastAsia="Times New Roman" w:hAnsi="Simplified Arabic Fixed" w:cs="Simplified Arabic Fixed"/>
          <w:bCs/>
          <w:lang w:eastAsia="es-ES"/>
        </w:rPr>
        <w:t xml:space="preserve">promovió </w:t>
      </w:r>
      <w:r w:rsidR="00852DD9" w:rsidRPr="002E0ED8">
        <w:rPr>
          <w:rFonts w:ascii="Simplified Arabic Fixed" w:eastAsia="Times New Roman" w:hAnsi="Simplified Arabic Fixed" w:cs="Simplified Arabic Fixed"/>
          <w:bCs/>
          <w:lang w:eastAsia="es-ES"/>
        </w:rPr>
        <w:t xml:space="preserve">ante esta Sindicatura Municipal </w:t>
      </w:r>
      <w:r w:rsidR="003666BC" w:rsidRPr="002E0ED8">
        <w:rPr>
          <w:rFonts w:ascii="Simplified Arabic Fixed" w:eastAsia="Times New Roman" w:hAnsi="Simplified Arabic Fixed" w:cs="Simplified Arabic Fixed"/>
          <w:bCs/>
          <w:lang w:eastAsia="es-ES"/>
        </w:rPr>
        <w:t>Recurs</w:t>
      </w:r>
      <w:r w:rsidR="00E47A35" w:rsidRPr="002E0ED8">
        <w:rPr>
          <w:rFonts w:ascii="Simplified Arabic Fixed" w:eastAsia="Times New Roman" w:hAnsi="Simplified Arabic Fixed" w:cs="Simplified Arabic Fixed"/>
          <w:bCs/>
          <w:lang w:eastAsia="es-ES"/>
        </w:rPr>
        <w:t xml:space="preserve">o de Inconformidad en contra </w:t>
      </w:r>
      <w:r w:rsidR="00895A70">
        <w:rPr>
          <w:rFonts w:ascii="Simplified Arabic Fixed" w:eastAsia="Times New Roman" w:hAnsi="Simplified Arabic Fixed" w:cs="Simplified Arabic Fixed"/>
          <w:bCs/>
          <w:lang w:eastAsia="es-ES"/>
        </w:rPr>
        <w:t>de actos del Encargado de la Administración de Mercados y Tianguis</w:t>
      </w:r>
      <w:r w:rsidR="009B7DF4" w:rsidRPr="002E0ED8">
        <w:rPr>
          <w:rFonts w:ascii="Simplified Arabic Fixed" w:eastAsia="Times New Roman" w:hAnsi="Simplified Arabic Fixed" w:cs="Simplified Arabic Fixed"/>
          <w:bCs/>
          <w:lang w:eastAsia="es-ES"/>
        </w:rPr>
        <w:t xml:space="preserve"> del H. Ayuntamiento de Atlixco</w:t>
      </w:r>
      <w:r w:rsidR="00464C24">
        <w:rPr>
          <w:rFonts w:ascii="Simplified Arabic Fixed" w:eastAsia="Times New Roman" w:hAnsi="Simplified Arabic Fixed" w:cs="Simplified Arabic Fixed"/>
          <w:bCs/>
          <w:lang w:eastAsia="es-ES"/>
        </w:rPr>
        <w:t>.</w:t>
      </w:r>
      <w:r w:rsidR="00895A70">
        <w:rPr>
          <w:rFonts w:ascii="Simplified Arabic Fixed" w:eastAsia="Times New Roman" w:hAnsi="Simplified Arabic Fixed" w:cs="Simplified Arabic Fixed"/>
          <w:bCs/>
          <w:lang w:eastAsia="es-ES"/>
        </w:rPr>
        <w:t xml:space="preserve"> - - - - - - - - - - - </w:t>
      </w:r>
    </w:p>
    <w:p w:rsidR="002E0ED8" w:rsidRPr="002E0ED8" w:rsidRDefault="002E0ED8" w:rsidP="00187913">
      <w:pPr>
        <w:pStyle w:val="Prrafodelista"/>
        <w:spacing w:after="0" w:line="360" w:lineRule="auto"/>
        <w:ind w:left="360"/>
        <w:jc w:val="both"/>
        <w:rPr>
          <w:rFonts w:ascii="Simplified Arabic Fixed" w:eastAsia="Times New Roman" w:hAnsi="Simplified Arabic Fixed" w:cs="Simplified Arabic Fixed"/>
          <w:b/>
          <w:bCs/>
          <w:lang w:eastAsia="es-ES"/>
        </w:rPr>
      </w:pPr>
    </w:p>
    <w:p w:rsidR="00B56FB9" w:rsidRPr="002E0ED8" w:rsidRDefault="00E22833"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 xml:space="preserve">Mediante acuerdo de fecha </w:t>
      </w:r>
      <w:r w:rsidR="009B7DF4" w:rsidRPr="002E0ED8">
        <w:rPr>
          <w:rFonts w:ascii="Simplified Arabic Fixed" w:eastAsia="Times New Roman" w:hAnsi="Simplified Arabic Fixed" w:cs="Simplified Arabic Fixed"/>
          <w:bCs/>
          <w:lang w:eastAsia="es-ES"/>
        </w:rPr>
        <w:t xml:space="preserve">doce de </w:t>
      </w:r>
      <w:r w:rsidR="00B33044">
        <w:rPr>
          <w:rFonts w:ascii="Simplified Arabic Fixed" w:eastAsia="Times New Roman" w:hAnsi="Simplified Arabic Fixed" w:cs="Simplified Arabic Fixed"/>
          <w:bCs/>
          <w:lang w:eastAsia="es-ES"/>
        </w:rPr>
        <w:t>enero</w:t>
      </w:r>
      <w:r w:rsidR="009B7DF4" w:rsidRPr="002E0ED8">
        <w:rPr>
          <w:rFonts w:ascii="Simplified Arabic Fixed" w:eastAsia="Times New Roman" w:hAnsi="Simplified Arabic Fixed" w:cs="Simplified Arabic Fixed"/>
          <w:bCs/>
          <w:lang w:eastAsia="es-ES"/>
        </w:rPr>
        <w:t xml:space="preserve"> de dos mil </w:t>
      </w:r>
      <w:r w:rsidR="00B33044">
        <w:rPr>
          <w:rFonts w:ascii="Simplified Arabic Fixed" w:eastAsia="Times New Roman" w:hAnsi="Simplified Arabic Fixed" w:cs="Simplified Arabic Fixed"/>
          <w:bCs/>
          <w:lang w:eastAsia="es-ES"/>
        </w:rPr>
        <w:t>dieciséis</w:t>
      </w:r>
      <w:r w:rsidRPr="002E0ED8">
        <w:rPr>
          <w:rFonts w:ascii="Simplified Arabic Fixed" w:eastAsia="Times New Roman" w:hAnsi="Simplified Arabic Fixed" w:cs="Simplified Arabic Fixed"/>
          <w:bCs/>
          <w:lang w:eastAsia="es-ES"/>
        </w:rPr>
        <w:t xml:space="preserve"> esta Sindicatura Municipal se declaró competente para conocer del presente recurso de inconformidad, se registró el mismo con numero al rubro citado y por último se le requirió</w:t>
      </w:r>
      <w:r w:rsidR="00B33044">
        <w:rPr>
          <w:rFonts w:ascii="Simplified Arabic Fixed" w:eastAsia="Times New Roman" w:hAnsi="Simplified Arabic Fixed" w:cs="Simplified Arabic Fixed"/>
          <w:bCs/>
          <w:lang w:eastAsia="es-ES"/>
        </w:rPr>
        <w:t xml:space="preserve"> a la autoridad señalada como responsable</w:t>
      </w:r>
      <w:r w:rsidR="009B7DF4" w:rsidRPr="002E0ED8">
        <w:rPr>
          <w:rFonts w:ascii="Simplified Arabic Fixed" w:eastAsia="Times New Roman" w:hAnsi="Simplified Arabic Fixed" w:cs="Simplified Arabic Fixed"/>
          <w:bCs/>
          <w:lang w:eastAsia="es-ES"/>
        </w:rPr>
        <w:t xml:space="preserve"> rind</w:t>
      </w:r>
      <w:r w:rsidR="00B33044">
        <w:rPr>
          <w:rFonts w:ascii="Simplified Arabic Fixed" w:eastAsia="Times New Roman" w:hAnsi="Simplified Arabic Fixed" w:cs="Simplified Arabic Fixed"/>
          <w:bCs/>
          <w:lang w:eastAsia="es-ES"/>
        </w:rPr>
        <w:t>iera</w:t>
      </w:r>
      <w:r w:rsidR="009B7DF4" w:rsidRPr="002E0ED8">
        <w:rPr>
          <w:rFonts w:ascii="Simplified Arabic Fixed" w:eastAsia="Times New Roman" w:hAnsi="Simplified Arabic Fixed" w:cs="Simplified Arabic Fixed"/>
          <w:bCs/>
          <w:lang w:eastAsia="es-ES"/>
        </w:rPr>
        <w:t xml:space="preserve"> el informe en relación a los hechos manifestados por el</w:t>
      </w:r>
      <w:r w:rsidRPr="002E0ED8">
        <w:rPr>
          <w:rFonts w:ascii="Simplified Arabic Fixed" w:eastAsia="Times New Roman" w:hAnsi="Simplified Arabic Fixed" w:cs="Simplified Arabic Fixed"/>
          <w:bCs/>
          <w:lang w:eastAsia="es-ES"/>
        </w:rPr>
        <w:t xml:space="preserve"> incon</w:t>
      </w:r>
      <w:bookmarkStart w:id="0" w:name="_GoBack"/>
      <w:bookmarkEnd w:id="0"/>
      <w:r w:rsidRPr="002E0ED8">
        <w:rPr>
          <w:rFonts w:ascii="Simplified Arabic Fixed" w:eastAsia="Times New Roman" w:hAnsi="Simplified Arabic Fixed" w:cs="Simplified Arabic Fixed"/>
          <w:bCs/>
          <w:lang w:eastAsia="es-ES"/>
        </w:rPr>
        <w:t>forme</w:t>
      </w:r>
      <w:r w:rsidR="009B7DF4" w:rsidRPr="002E0ED8">
        <w:rPr>
          <w:rFonts w:ascii="Simplified Arabic Fixed" w:eastAsia="Times New Roman" w:hAnsi="Simplified Arabic Fixed" w:cs="Simplified Arabic Fixed"/>
          <w:bCs/>
          <w:lang w:eastAsia="es-ES"/>
        </w:rPr>
        <w:t>.-</w:t>
      </w:r>
      <w:r w:rsidR="00B33044">
        <w:rPr>
          <w:rFonts w:ascii="Simplified Arabic Fixed" w:eastAsia="Times New Roman" w:hAnsi="Simplified Arabic Fixed" w:cs="Simplified Arabic Fixed"/>
          <w:bCs/>
          <w:lang w:eastAsia="es-ES"/>
        </w:rPr>
        <w:t xml:space="preserve"> - - - - - - - - - - - - - - - - </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A04D55"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69475476" wp14:editId="708015EB">
                <wp:simplePos x="0" y="0"/>
                <wp:positionH relativeFrom="margin">
                  <wp:align>center</wp:align>
                </wp:positionH>
                <wp:positionV relativeFrom="paragraph">
                  <wp:posOffset>466725</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D55" w:rsidRDefault="005869F3" w:rsidP="00A04D55">
                            <w:pPr>
                              <w:jc w:val="both"/>
                              <w:rPr>
                                <w:color w:val="FFFFFF" w:themeColor="background1"/>
                                <w:sz w:val="20"/>
                              </w:rPr>
                            </w:pPr>
                            <w:r>
                              <w:rPr>
                                <w:color w:val="FFFFFF" w:themeColor="background1"/>
                                <w:sz w:val="20"/>
                              </w:rPr>
                              <w:t>ELIMINADO.  CUATRO</w:t>
                            </w:r>
                            <w:r w:rsidR="00A04D55">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75476" id="_x0000_t202" coordsize="21600,21600" o:spt="202" path="m,l,21600r21600,l21600,xe">
                <v:stroke joinstyle="miter"/>
                <v:path gradientshapeok="t" o:connecttype="rect"/>
              </v:shapetype>
              <v:shape id="Cuadro de texto 7" o:spid="_x0000_s1026" type="#_x0000_t202" style="position:absolute;left:0;text-align:left;margin-left:0;margin-top:36.75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" fillcolor="black [3213]" strokeweight=".5pt">
                <v:textbox>
                  <w:txbxContent>
                    <w:p w:rsidR="00A04D55" w:rsidRDefault="005869F3" w:rsidP="00A04D55">
                      <w:pPr>
                        <w:jc w:val="both"/>
                        <w:rPr>
                          <w:color w:val="FFFFFF" w:themeColor="background1"/>
                          <w:sz w:val="20"/>
                        </w:rPr>
                      </w:pPr>
                      <w:r>
                        <w:rPr>
                          <w:color w:val="FFFFFF" w:themeColor="background1"/>
                          <w:sz w:val="20"/>
                        </w:rPr>
                        <w:t>ELIMINADO.  CUATRO</w:t>
                      </w:r>
                      <w:r w:rsidR="00A04D55">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E22833" w:rsidRPr="002E0ED8">
        <w:rPr>
          <w:rFonts w:ascii="Simplified Arabic Fixed" w:eastAsia="Times New Roman" w:hAnsi="Simplified Arabic Fixed" w:cs="Simplified Arabic Fixed"/>
          <w:bCs/>
          <w:lang w:eastAsia="es-ES"/>
        </w:rPr>
        <w:t xml:space="preserve">Mediante acuerdo de fecha </w:t>
      </w:r>
      <w:r w:rsidR="00B33044">
        <w:rPr>
          <w:rFonts w:ascii="Simplified Arabic Fixed" w:eastAsia="Times New Roman" w:hAnsi="Simplified Arabic Fixed" w:cs="Simplified Arabic Fixed"/>
          <w:bCs/>
          <w:lang w:eastAsia="es-ES"/>
        </w:rPr>
        <w:t>veintinueve</w:t>
      </w:r>
      <w:r w:rsidR="00E22833" w:rsidRPr="002E0ED8">
        <w:rPr>
          <w:rFonts w:ascii="Simplified Arabic Fixed" w:eastAsia="Times New Roman" w:hAnsi="Simplified Arabic Fixed" w:cs="Simplified Arabic Fixed"/>
          <w:bCs/>
          <w:lang w:eastAsia="es-ES"/>
        </w:rPr>
        <w:t xml:space="preserve"> de </w:t>
      </w:r>
      <w:r w:rsidR="00B33044">
        <w:rPr>
          <w:rFonts w:ascii="Simplified Arabic Fixed" w:eastAsia="Times New Roman" w:hAnsi="Simplified Arabic Fixed" w:cs="Simplified Arabic Fixed"/>
          <w:bCs/>
          <w:lang w:eastAsia="es-ES"/>
        </w:rPr>
        <w:t>enero</w:t>
      </w:r>
      <w:r w:rsidR="00E22833" w:rsidRPr="002E0ED8">
        <w:rPr>
          <w:rFonts w:ascii="Simplified Arabic Fixed" w:eastAsia="Times New Roman" w:hAnsi="Simplified Arabic Fixed" w:cs="Simplified Arabic Fixed"/>
          <w:bCs/>
          <w:lang w:eastAsia="es-ES"/>
        </w:rPr>
        <w:t xml:space="preserve"> d</w:t>
      </w:r>
      <w:r w:rsidR="002E0ED8" w:rsidRPr="002E0ED8">
        <w:rPr>
          <w:rFonts w:ascii="Simplified Arabic Fixed" w:eastAsia="Times New Roman" w:hAnsi="Simplified Arabic Fixed" w:cs="Simplified Arabic Fixed"/>
          <w:bCs/>
          <w:lang w:eastAsia="es-ES"/>
        </w:rPr>
        <w:t xml:space="preserve">e dos mil </w:t>
      </w:r>
      <w:r w:rsidR="00B33044">
        <w:rPr>
          <w:rFonts w:ascii="Simplified Arabic Fixed" w:eastAsia="Times New Roman" w:hAnsi="Simplified Arabic Fixed" w:cs="Simplified Arabic Fixed"/>
          <w:bCs/>
          <w:lang w:eastAsia="es-ES"/>
        </w:rPr>
        <w:t>dieciséis</w:t>
      </w:r>
      <w:r w:rsidR="002E0ED8" w:rsidRPr="002E0ED8">
        <w:rPr>
          <w:rFonts w:ascii="Simplified Arabic Fixed" w:eastAsia="Times New Roman" w:hAnsi="Simplified Arabic Fixed" w:cs="Simplified Arabic Fixed"/>
          <w:bCs/>
          <w:lang w:eastAsia="es-ES"/>
        </w:rPr>
        <w:t>, se tuvo a la</w:t>
      </w:r>
      <w:r w:rsidR="00B33044">
        <w:rPr>
          <w:rFonts w:ascii="Simplified Arabic Fixed" w:eastAsia="Times New Roman" w:hAnsi="Simplified Arabic Fixed" w:cs="Simplified Arabic Fixed"/>
          <w:bCs/>
          <w:lang w:eastAsia="es-ES"/>
        </w:rPr>
        <w:t xml:space="preserve"> autoridad señalad como responsable</w:t>
      </w:r>
      <w:r w:rsidR="002E0ED8" w:rsidRPr="002E0ED8">
        <w:rPr>
          <w:rFonts w:ascii="Simplified Arabic Fixed" w:eastAsia="Times New Roman" w:hAnsi="Simplified Arabic Fixed" w:cs="Simplified Arabic Fixed"/>
          <w:bCs/>
          <w:lang w:eastAsia="es-ES"/>
        </w:rPr>
        <w:t xml:space="preserve"> </w:t>
      </w:r>
      <w:r w:rsidR="002E0ED8" w:rsidRPr="002E0ED8">
        <w:rPr>
          <w:rFonts w:ascii="Simplified Arabic Fixed" w:eastAsia="Times New Roman" w:hAnsi="Simplified Arabic Fixed" w:cs="Simplified Arabic Fixed"/>
          <w:bCs/>
          <w:lang w:eastAsia="es-ES"/>
        </w:rPr>
        <w:lastRenderedPageBreak/>
        <w:t>rindiendo su informe en relación a los hechos manifestados por el inconforme, se admitió a trámite el recurso de inconformidad que ahora nos ocupa</w:t>
      </w:r>
      <w:r w:rsidR="00B33044">
        <w:rPr>
          <w:rFonts w:ascii="Simplified Arabic Fixed" w:eastAsia="Times New Roman" w:hAnsi="Simplified Arabic Fixed" w:cs="Simplified Arabic Fixed"/>
          <w:bCs/>
          <w:lang w:eastAsia="es-ES"/>
        </w:rPr>
        <w:t>, se ordenó emplazar a los terceros interesados</w:t>
      </w:r>
      <w:r w:rsidR="002E0ED8" w:rsidRPr="002E0ED8">
        <w:rPr>
          <w:rFonts w:ascii="Simplified Arabic Fixed" w:eastAsia="Times New Roman" w:hAnsi="Simplified Arabic Fixed" w:cs="Simplified Arabic Fixed"/>
          <w:bCs/>
          <w:lang w:eastAsia="es-ES"/>
        </w:rPr>
        <w:t xml:space="preserve"> y por último se señaló día y hora para la celebración de la audiencia de ley.</w:t>
      </w:r>
      <w:r w:rsidR="00E22833" w:rsidRPr="002E0ED8">
        <w:rPr>
          <w:rFonts w:ascii="Simplified Arabic Fixed" w:eastAsia="Times New Roman" w:hAnsi="Simplified Arabic Fixed" w:cs="Simplified Arabic Fixed"/>
          <w:bCs/>
          <w:lang w:eastAsia="es-ES"/>
        </w:rPr>
        <w:t>-</w:t>
      </w:r>
      <w:r w:rsidR="00B33044">
        <w:rPr>
          <w:rFonts w:ascii="Simplified Arabic Fixed" w:eastAsia="Times New Roman" w:hAnsi="Simplified Arabic Fixed" w:cs="Simplified Arabic Fixed"/>
          <w:bCs/>
          <w:lang w:eastAsia="es-ES"/>
        </w:rPr>
        <w:t xml:space="preserve"> - - - - - - - - - - - - - - - - - - - - - - - - - - - - </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EE5961" w:rsidRPr="002E0ED8" w:rsidRDefault="00EE5961" w:rsidP="00187913">
      <w:pPr>
        <w:pStyle w:val="Prrafodelista"/>
        <w:numPr>
          <w:ilvl w:val="0"/>
          <w:numId w:val="8"/>
        </w:numPr>
        <w:spacing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 xml:space="preserve">Con fecha </w:t>
      </w:r>
      <w:r w:rsidR="005000B3">
        <w:rPr>
          <w:rFonts w:ascii="Simplified Arabic Fixed" w:eastAsia="Times New Roman" w:hAnsi="Simplified Arabic Fixed" w:cs="Simplified Arabic Fixed"/>
          <w:bCs/>
          <w:lang w:eastAsia="es-ES"/>
        </w:rPr>
        <w:t>veintidós</w:t>
      </w:r>
      <w:r w:rsidRPr="002E0ED8">
        <w:rPr>
          <w:rFonts w:ascii="Simplified Arabic Fixed" w:eastAsia="Times New Roman" w:hAnsi="Simplified Arabic Fixed" w:cs="Simplified Arabic Fixed"/>
          <w:bCs/>
          <w:lang w:eastAsia="es-ES"/>
        </w:rPr>
        <w:t xml:space="preserve"> de </w:t>
      </w:r>
      <w:r w:rsidR="005000B3">
        <w:rPr>
          <w:rFonts w:ascii="Simplified Arabic Fixed" w:eastAsia="Times New Roman" w:hAnsi="Simplified Arabic Fixed" w:cs="Simplified Arabic Fixed"/>
          <w:bCs/>
          <w:lang w:eastAsia="es-ES"/>
        </w:rPr>
        <w:t>febrero</w:t>
      </w:r>
      <w:r w:rsidRPr="002E0ED8">
        <w:rPr>
          <w:rFonts w:ascii="Simplified Arabic Fixed" w:eastAsia="Times New Roman" w:hAnsi="Simplified Arabic Fixed" w:cs="Simplified Arabic Fixed"/>
          <w:bCs/>
          <w:lang w:eastAsia="es-ES"/>
        </w:rPr>
        <w:t xml:space="preserve"> del presente año tuvo a verificativo la audiencia de ley decretada en acuerdo de fecha </w:t>
      </w:r>
      <w:r w:rsidR="005000B3">
        <w:rPr>
          <w:rFonts w:ascii="Simplified Arabic Fixed" w:eastAsia="Times New Roman" w:hAnsi="Simplified Arabic Fixed" w:cs="Simplified Arabic Fixed"/>
          <w:bCs/>
          <w:lang w:eastAsia="es-ES"/>
        </w:rPr>
        <w:t>veintinueve</w:t>
      </w:r>
      <w:r w:rsidR="005000B3" w:rsidRPr="002E0ED8">
        <w:rPr>
          <w:rFonts w:ascii="Simplified Arabic Fixed" w:eastAsia="Times New Roman" w:hAnsi="Simplified Arabic Fixed" w:cs="Simplified Arabic Fixed"/>
          <w:bCs/>
          <w:lang w:eastAsia="es-ES"/>
        </w:rPr>
        <w:t xml:space="preserve"> de </w:t>
      </w:r>
      <w:r w:rsidR="005000B3">
        <w:rPr>
          <w:rFonts w:ascii="Simplified Arabic Fixed" w:eastAsia="Times New Roman" w:hAnsi="Simplified Arabic Fixed" w:cs="Simplified Arabic Fixed"/>
          <w:bCs/>
          <w:lang w:eastAsia="es-ES"/>
        </w:rPr>
        <w:t>enero</w:t>
      </w:r>
      <w:r w:rsidR="005000B3" w:rsidRPr="002E0ED8">
        <w:rPr>
          <w:rFonts w:ascii="Simplified Arabic Fixed" w:eastAsia="Times New Roman" w:hAnsi="Simplified Arabic Fixed" w:cs="Simplified Arabic Fixed"/>
          <w:bCs/>
          <w:lang w:eastAsia="es-ES"/>
        </w:rPr>
        <w:t xml:space="preserve"> de dos mil </w:t>
      </w:r>
      <w:r w:rsidR="005000B3">
        <w:rPr>
          <w:rFonts w:ascii="Simplified Arabic Fixed" w:eastAsia="Times New Roman" w:hAnsi="Simplified Arabic Fixed" w:cs="Simplified Arabic Fixed"/>
          <w:bCs/>
          <w:lang w:eastAsia="es-ES"/>
        </w:rPr>
        <w:t>dieciséis</w:t>
      </w:r>
      <w:r w:rsidRPr="002E0ED8">
        <w:rPr>
          <w:rFonts w:ascii="Simplified Arabic Fixed" w:eastAsia="Times New Roman" w:hAnsi="Simplified Arabic Fixed" w:cs="Simplified Arabic Fixed"/>
          <w:bCs/>
          <w:lang w:eastAsia="es-ES"/>
        </w:rPr>
        <w:t>, la cual se desahogó sin la comparecencia</w:t>
      </w:r>
      <w:r w:rsidR="005000B3">
        <w:rPr>
          <w:rFonts w:ascii="Simplified Arabic Fixed" w:eastAsia="Times New Roman" w:hAnsi="Simplified Arabic Fixed" w:cs="Simplified Arabic Fixed"/>
          <w:bCs/>
          <w:lang w:eastAsia="es-ES"/>
        </w:rPr>
        <w:t xml:space="preserve"> de los terceros interesados y autoridad responsable</w:t>
      </w:r>
      <w:r w:rsidRPr="002E0ED8">
        <w:rPr>
          <w:rFonts w:ascii="Simplified Arabic Fixed" w:eastAsia="Times New Roman" w:hAnsi="Simplified Arabic Fixed" w:cs="Simplified Arabic Fixed"/>
          <w:bCs/>
          <w:lang w:eastAsia="es-ES"/>
        </w:rPr>
        <w:t xml:space="preserve"> a pesar </w:t>
      </w:r>
      <w:r w:rsidR="005000B3">
        <w:rPr>
          <w:rFonts w:ascii="Simplified Arabic Fixed" w:eastAsia="Times New Roman" w:hAnsi="Simplified Arabic Fixed" w:cs="Simplified Arabic Fixed"/>
          <w:bCs/>
          <w:lang w:eastAsia="es-ES"/>
        </w:rPr>
        <w:t>de estar debidamente notificados</w:t>
      </w:r>
      <w:r w:rsidRPr="002E0ED8">
        <w:rPr>
          <w:rFonts w:ascii="Simplified Arabic Fixed" w:eastAsia="Times New Roman" w:hAnsi="Simplified Arabic Fixed" w:cs="Simplified Arabic Fixed"/>
          <w:bCs/>
          <w:lang w:eastAsia="es-ES"/>
        </w:rPr>
        <w:t xml:space="preserve"> de conformidad con las constancias que obran en el presente expediente, se dio cuenta del material probatorio ofrecido por el inconforme mismo  que lo constituye:</w:t>
      </w:r>
      <w:r w:rsidR="00D84A9B" w:rsidRPr="002E0ED8">
        <w:rPr>
          <w:rFonts w:ascii="Simplified Arabic Fixed" w:eastAsia="Times New Roman" w:hAnsi="Simplified Arabic Fixed" w:cs="Simplified Arabic Fixed"/>
          <w:bCs/>
          <w:lang w:eastAsia="es-ES"/>
        </w:rPr>
        <w:t>----------------------------</w:t>
      </w:r>
    </w:p>
    <w:p w:rsidR="005000B3" w:rsidRDefault="005000B3" w:rsidP="005000B3">
      <w:pPr>
        <w:pStyle w:val="Prrafodelista"/>
        <w:numPr>
          <w:ilvl w:val="0"/>
          <w:numId w:val="29"/>
        </w:numPr>
        <w:spacing w:after="0" w:line="360" w:lineRule="auto"/>
        <w:jc w:val="both"/>
        <w:rPr>
          <w:rFonts w:ascii="Simplified Arabic Fixed" w:eastAsia="Times New Roman" w:hAnsi="Simplified Arabic Fixed" w:cs="Simplified Arabic Fixed"/>
          <w:bCs/>
          <w:lang w:eastAsia="es-ES"/>
        </w:rPr>
      </w:pPr>
      <w:r w:rsidRPr="005000B3">
        <w:rPr>
          <w:rFonts w:ascii="Simplified Arabic Fixed" w:eastAsia="Times New Roman" w:hAnsi="Simplified Arabic Fixed" w:cs="Simplified Arabic Fixed"/>
          <w:b/>
          <w:bCs/>
          <w:lang w:eastAsia="es-ES"/>
        </w:rPr>
        <w:t>INSTRUMENTAL PÚBLICA DE ACTUACIONES.</w:t>
      </w:r>
      <w:r w:rsidRPr="005000B3">
        <w:rPr>
          <w:rFonts w:ascii="Simplified Arabic Fixed" w:eastAsia="Times New Roman" w:hAnsi="Simplified Arabic Fixed" w:cs="Simplified Arabic Fixed"/>
          <w:bCs/>
          <w:lang w:eastAsia="es-ES"/>
        </w:rPr>
        <w:t xml:space="preserve"> Consistente en todas y cada una de las actuaciones practicadas y que se practiquen dentro del presente recurso, LA CUAL SE ADMITIO por estar ofrecida conforme a derecho, tal y como lo disponen los artículos 255 de la Ley Orgánica Municipal y 194 fracción VII del Código de Procedimientos Civiles del Estado de Puebla aplicado supletoriamente al presente procedimiento, la cual se desahoga por su propia naturaleza.</w:t>
      </w:r>
      <w:r>
        <w:rPr>
          <w:rFonts w:ascii="Simplified Arabic Fixed" w:eastAsia="Times New Roman" w:hAnsi="Simplified Arabic Fixed" w:cs="Simplified Arabic Fixed"/>
          <w:bCs/>
          <w:lang w:eastAsia="es-ES"/>
        </w:rPr>
        <w:t xml:space="preserve">- - - - - - - </w:t>
      </w:r>
    </w:p>
    <w:p w:rsidR="005000B3" w:rsidRPr="005000B3" w:rsidRDefault="005000B3" w:rsidP="005000B3">
      <w:pPr>
        <w:pStyle w:val="Prrafodelista"/>
        <w:spacing w:after="0" w:line="360" w:lineRule="auto"/>
        <w:ind w:left="1113"/>
        <w:jc w:val="both"/>
        <w:rPr>
          <w:rFonts w:ascii="Simplified Arabic Fixed" w:eastAsia="Times New Roman" w:hAnsi="Simplified Arabic Fixed" w:cs="Simplified Arabic Fixed"/>
          <w:bCs/>
          <w:lang w:eastAsia="es-ES"/>
        </w:rPr>
      </w:pPr>
    </w:p>
    <w:p w:rsidR="005000B3" w:rsidRDefault="005000B3" w:rsidP="008644D2">
      <w:pPr>
        <w:pStyle w:val="Prrafodelista"/>
        <w:numPr>
          <w:ilvl w:val="0"/>
          <w:numId w:val="29"/>
        </w:numPr>
        <w:spacing w:after="0" w:line="360" w:lineRule="auto"/>
        <w:ind w:left="708"/>
        <w:jc w:val="both"/>
        <w:rPr>
          <w:rFonts w:ascii="Simplified Arabic Fixed" w:eastAsia="Times New Roman" w:hAnsi="Simplified Arabic Fixed" w:cs="Simplified Arabic Fixed"/>
          <w:b/>
          <w:bCs/>
          <w:lang w:eastAsia="es-ES"/>
        </w:rPr>
      </w:pPr>
      <w:r w:rsidRPr="005000B3">
        <w:rPr>
          <w:rFonts w:ascii="Simplified Arabic Fixed" w:eastAsia="Times New Roman" w:hAnsi="Simplified Arabic Fixed" w:cs="Simplified Arabic Fixed"/>
          <w:b/>
          <w:bCs/>
          <w:lang w:eastAsia="es-ES"/>
        </w:rPr>
        <w:t xml:space="preserve">DOCUMENTAL PRIVADA. </w:t>
      </w:r>
      <w:r w:rsidRPr="005000B3">
        <w:rPr>
          <w:rFonts w:ascii="Simplified Arabic Fixed" w:eastAsia="Times New Roman" w:hAnsi="Simplified Arabic Fixed" w:cs="Simplified Arabic Fixed"/>
          <w:bCs/>
          <w:lang w:eastAsia="es-ES"/>
        </w:rPr>
        <w:t>Consistente en el oficio número 0017/2016 de fecha 6 de enero de 2016 signado por el encargado de la Administración de Mercados y Tianguis del H. Ayuntamiento de Atlixco, LA CUAL SE ADMITIO por estar ofrecida conforme a derecho, tal y como lo disponen los artículos 255 de la Ley Orgánica Municipal y 194 fracción VII del Código de Procedimientos Civiles del Estado de Puebla aplicado supletoriamente al presente procedimiento, la cual se desahoga por su propia naturaleza.- - - - - - - - - - - - - -</w:t>
      </w:r>
      <w:r>
        <w:rPr>
          <w:rFonts w:ascii="Simplified Arabic Fixed" w:eastAsia="Times New Roman" w:hAnsi="Simplified Arabic Fixed" w:cs="Simplified Arabic Fixed"/>
          <w:bCs/>
          <w:lang w:eastAsia="es-ES"/>
        </w:rPr>
        <w:t xml:space="preserve"> -</w:t>
      </w:r>
      <w:r>
        <w:rPr>
          <w:rFonts w:ascii="Simplified Arabic Fixed" w:eastAsia="Times New Roman" w:hAnsi="Simplified Arabic Fixed" w:cs="Simplified Arabic Fixed"/>
          <w:b/>
          <w:bCs/>
          <w:lang w:eastAsia="es-ES"/>
        </w:rPr>
        <w:t xml:space="preserve"> - - - - </w:t>
      </w:r>
    </w:p>
    <w:p w:rsidR="005000B3" w:rsidRPr="005000B3" w:rsidRDefault="005000B3" w:rsidP="005000B3">
      <w:pPr>
        <w:pStyle w:val="Prrafodelista"/>
        <w:spacing w:after="0" w:line="360" w:lineRule="auto"/>
        <w:ind w:left="708"/>
        <w:jc w:val="both"/>
        <w:rPr>
          <w:rFonts w:ascii="Simplified Arabic Fixed" w:eastAsia="Times New Roman" w:hAnsi="Simplified Arabic Fixed" w:cs="Simplified Arabic Fixed"/>
          <w:b/>
          <w:bCs/>
          <w:lang w:eastAsia="es-ES"/>
        </w:rPr>
      </w:pPr>
    </w:p>
    <w:p w:rsidR="005000B3" w:rsidRPr="005000B3" w:rsidRDefault="005000B3" w:rsidP="005000B3">
      <w:pPr>
        <w:pStyle w:val="Prrafodelista"/>
        <w:numPr>
          <w:ilvl w:val="0"/>
          <w:numId w:val="29"/>
        </w:numPr>
        <w:spacing w:after="0" w:line="360" w:lineRule="auto"/>
        <w:ind w:left="708"/>
        <w:jc w:val="both"/>
        <w:rPr>
          <w:rFonts w:ascii="Simplified Arabic Fixed" w:eastAsia="Times New Roman" w:hAnsi="Simplified Arabic Fixed" w:cs="Simplified Arabic Fixed"/>
          <w:bCs/>
          <w:lang w:eastAsia="es-ES"/>
        </w:rPr>
      </w:pPr>
      <w:r w:rsidRPr="005000B3">
        <w:rPr>
          <w:rFonts w:ascii="Simplified Arabic Fixed" w:eastAsia="Times New Roman" w:hAnsi="Simplified Arabic Fixed" w:cs="Simplified Arabic Fixed"/>
          <w:b/>
          <w:bCs/>
          <w:lang w:eastAsia="es-ES"/>
        </w:rPr>
        <w:t xml:space="preserve">PRESUNCIONAL LEGAL Y HUMANA. </w:t>
      </w:r>
      <w:r w:rsidRPr="005000B3">
        <w:rPr>
          <w:rFonts w:ascii="Simplified Arabic Fixed" w:eastAsia="Times New Roman" w:hAnsi="Simplified Arabic Fixed" w:cs="Simplified Arabic Fixed"/>
          <w:bCs/>
          <w:lang w:eastAsia="es-ES"/>
        </w:rPr>
        <w:t>Consistente en los razonamiento</w:t>
      </w:r>
      <w:r>
        <w:rPr>
          <w:rFonts w:ascii="Simplified Arabic Fixed" w:eastAsia="Times New Roman" w:hAnsi="Simplified Arabic Fixed" w:cs="Simplified Arabic Fixed"/>
          <w:bCs/>
          <w:lang w:eastAsia="es-ES"/>
        </w:rPr>
        <w:t>s</w:t>
      </w:r>
      <w:r w:rsidRPr="005000B3">
        <w:rPr>
          <w:rFonts w:ascii="Simplified Arabic Fixed" w:eastAsia="Times New Roman" w:hAnsi="Simplified Arabic Fixed" w:cs="Simplified Arabic Fixed"/>
          <w:bCs/>
          <w:lang w:eastAsia="es-ES"/>
        </w:rPr>
        <w:t xml:space="preserve"> lógicos que realicen de los hechos conocidos para llegar al esclarecimiento de los hechos, LA CUAL SE ADMITIO por estar ofrecida conforme a derecho, tal y como lo disponen los artículos 255 de la Ley Orgánica Municipal y 194 fracción VII del Código de Procedimientos Civiles del Estado de Puebla aplicado supletoriamente al presente procedimiento, la cual se desahoga por su propia naturaleza.- - - - - - - - - - - - - </w:t>
      </w:r>
      <w:r>
        <w:rPr>
          <w:rFonts w:ascii="Simplified Arabic Fixed" w:eastAsia="Times New Roman" w:hAnsi="Simplified Arabic Fixed" w:cs="Simplified Arabic Fixed"/>
          <w:bCs/>
          <w:lang w:eastAsia="es-ES"/>
        </w:rPr>
        <w:t xml:space="preserve">- </w:t>
      </w:r>
    </w:p>
    <w:p w:rsidR="00464C24" w:rsidRDefault="00464C24" w:rsidP="005000B3">
      <w:pPr>
        <w:spacing w:after="0" w:line="360" w:lineRule="auto"/>
        <w:ind w:left="708"/>
        <w:jc w:val="both"/>
        <w:rPr>
          <w:rFonts w:ascii="Simplified Arabic Fixed" w:eastAsia="Times New Roman" w:hAnsi="Simplified Arabic Fixed" w:cs="Simplified Arabic Fixed"/>
          <w:b/>
          <w:bCs/>
          <w:lang w:eastAsia="es-ES"/>
        </w:rPr>
      </w:pPr>
    </w:p>
    <w:p w:rsidR="00464C24" w:rsidRPr="00464C24" w:rsidRDefault="00464C24" w:rsidP="00187913">
      <w:pPr>
        <w:spacing w:after="0" w:line="360" w:lineRule="auto"/>
        <w:ind w:left="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lastRenderedPageBreak/>
        <w:t xml:space="preserve">Por último se tuvo al recurrente realizando sus alegatos por escrito mismos que serán tomados en cuenta al resolver el presente recurso de inconformidad. </w:t>
      </w:r>
    </w:p>
    <w:p w:rsidR="00464C24" w:rsidRPr="002E0ED8" w:rsidRDefault="00464C24" w:rsidP="00187913">
      <w:pPr>
        <w:spacing w:after="0" w:line="360" w:lineRule="auto"/>
        <w:jc w:val="both"/>
        <w:rPr>
          <w:rFonts w:ascii="Simplified Arabic Fixed" w:eastAsia="Times New Roman" w:hAnsi="Simplified Arabic Fixed" w:cs="Simplified Arabic Fixed"/>
          <w:bCs/>
          <w:lang w:eastAsia="es-ES"/>
        </w:rPr>
      </w:pPr>
    </w:p>
    <w:p w:rsidR="005D71F6" w:rsidRPr="002E0ED8" w:rsidRDefault="007F6C60" w:rsidP="00187913">
      <w:pPr>
        <w:pStyle w:val="Prrafodelista"/>
        <w:numPr>
          <w:ilvl w:val="0"/>
          <w:numId w:val="8"/>
        </w:num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Cs/>
          <w:lang w:eastAsia="es-ES"/>
        </w:rPr>
        <w:t xml:space="preserve"> </w:t>
      </w:r>
      <w:r w:rsidR="00464C24">
        <w:rPr>
          <w:rFonts w:ascii="Simplified Arabic Fixed" w:eastAsia="Times New Roman" w:hAnsi="Simplified Arabic Fixed" w:cs="Simplified Arabic Fixed"/>
          <w:bCs/>
          <w:lang w:eastAsia="es-ES"/>
        </w:rPr>
        <w:t>Una vez desahogado el material probatorio ofrecido por el recurrente así co</w:t>
      </w:r>
      <w:r w:rsidR="004B3F41">
        <w:rPr>
          <w:rFonts w:ascii="Simplified Arabic Fixed" w:eastAsia="Times New Roman" w:hAnsi="Simplified Arabic Fixed" w:cs="Simplified Arabic Fixed"/>
          <w:bCs/>
          <w:lang w:eastAsia="es-ES"/>
        </w:rPr>
        <w:t>mo los informes rendidos por la autoridad responsable</w:t>
      </w:r>
      <w:r w:rsidR="00464C24">
        <w:rPr>
          <w:rFonts w:ascii="Simplified Arabic Fixed" w:eastAsia="Times New Roman" w:hAnsi="Simplified Arabic Fixed" w:cs="Simplified Arabic Fixed"/>
          <w:bCs/>
          <w:lang w:eastAsia="es-ES"/>
        </w:rPr>
        <w:t xml:space="preserve"> se </w:t>
      </w:r>
      <w:r w:rsidR="00273A49" w:rsidRPr="002E0ED8">
        <w:rPr>
          <w:rFonts w:ascii="Simplified Arabic Fixed" w:eastAsia="Times New Roman" w:hAnsi="Simplified Arabic Fixed" w:cs="Simplified Arabic Fixed"/>
          <w:bCs/>
          <w:lang w:eastAsia="es-ES"/>
        </w:rPr>
        <w:t>procede a dictar Resolución definitiva que hoy se pronuncia;</w:t>
      </w:r>
      <w:r w:rsidR="004B3F41">
        <w:rPr>
          <w:rFonts w:ascii="Simplified Arabic Fixed" w:eastAsia="Times New Roman" w:hAnsi="Simplified Arabic Fixed" w:cs="Simplified Arabic Fixed"/>
          <w:bCs/>
          <w:lang w:eastAsia="es-ES"/>
        </w:rPr>
        <w:t xml:space="preserve"> y</w:t>
      </w:r>
    </w:p>
    <w:p w:rsidR="001D478A" w:rsidRPr="002E0ED8" w:rsidRDefault="001D478A" w:rsidP="00187913">
      <w:pPr>
        <w:pStyle w:val="Prrafodelista"/>
        <w:spacing w:after="0" w:line="360" w:lineRule="auto"/>
        <w:ind w:left="360"/>
        <w:jc w:val="both"/>
        <w:rPr>
          <w:rFonts w:ascii="Simplified Arabic Fixed" w:eastAsia="Times New Roman" w:hAnsi="Simplified Arabic Fixed" w:cs="Simplified Arabic Fixed"/>
          <w:bCs/>
          <w:lang w:val="es-ES" w:eastAsia="es-ES"/>
        </w:rPr>
      </w:pPr>
    </w:p>
    <w:p w:rsidR="007F6C60" w:rsidRPr="002E0ED8" w:rsidRDefault="00A573C2" w:rsidP="00187913">
      <w:pPr>
        <w:pStyle w:val="Prrafodelista"/>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C</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O</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N</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S</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I</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D</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E</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R</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A</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N</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D</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O</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S</w:t>
      </w:r>
    </w:p>
    <w:p w:rsidR="001D478A" w:rsidRPr="002E0ED8" w:rsidRDefault="001D478A" w:rsidP="00187913">
      <w:pPr>
        <w:pStyle w:val="Prrafodelista"/>
        <w:spacing w:after="0" w:line="360" w:lineRule="auto"/>
        <w:jc w:val="center"/>
        <w:rPr>
          <w:rFonts w:ascii="Simplified Arabic Fixed" w:eastAsia="Times New Roman" w:hAnsi="Simplified Arabic Fixed" w:cs="Simplified Arabic Fixed"/>
          <w:b/>
          <w:bCs/>
          <w:lang w:eastAsia="es-ES"/>
        </w:rPr>
      </w:pPr>
    </w:p>
    <w:p w:rsidR="00464C24" w:rsidRPr="00464C24"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Esta autoridad es competente para conocer y fallar dentro del presente recurso de inconformidad de conformidad con el artículo 100 y 253 de la Ley Orgánica Municipal del estado de Puebla.----</w:t>
      </w:r>
    </w:p>
    <w:p w:rsidR="00C30088" w:rsidRPr="002E0ED8" w:rsidRDefault="00464C24" w:rsidP="00187913">
      <w:pPr>
        <w:spacing w:after="0" w:line="360" w:lineRule="auto"/>
        <w:ind w:left="360"/>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 </w:t>
      </w: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Con fundamento en los artículos 252 de la Ley Orgánica Municipal del Estado de Puebla, Artículos 98, 99, 100, 101, 102, 103, 104 y 105 del Código de Procedimientos Civiles del Estado de Puebla aplicado de manera supletoria previo análisis de la acción, esta Sindicatura aprecio de oficio si quedaron satisfechos las condiciones generales del presente recurso, mismas que se encuentran debidamente satisfechas.-----------------------------</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La resolución que ahora se dictara tratara de la acción deducida por el ahora inconforme sob</w:t>
      </w:r>
      <w:r w:rsidR="00464C24">
        <w:rPr>
          <w:rFonts w:ascii="Simplified Arabic Fixed" w:eastAsia="Times New Roman" w:hAnsi="Simplified Arabic Fixed" w:cs="Simplified Arabic Fixed"/>
          <w:bCs/>
          <w:lang w:eastAsia="es-ES"/>
        </w:rPr>
        <w:t xml:space="preserve">re el actuar del </w:t>
      </w:r>
      <w:r w:rsidR="004B3F41">
        <w:rPr>
          <w:rFonts w:ascii="Simplified Arabic Fixed" w:eastAsia="Times New Roman" w:hAnsi="Simplified Arabic Fixed" w:cs="Simplified Arabic Fixed"/>
          <w:bCs/>
          <w:lang w:eastAsia="es-ES"/>
        </w:rPr>
        <w:t>Encargado de la Administración de Mercados y Tianguis del</w:t>
      </w:r>
      <w:r w:rsidR="00464C24" w:rsidRPr="002E0ED8">
        <w:rPr>
          <w:rFonts w:ascii="Simplified Arabic Fixed" w:eastAsia="Times New Roman" w:hAnsi="Simplified Arabic Fixed" w:cs="Simplified Arabic Fixed"/>
          <w:bCs/>
          <w:lang w:eastAsia="es-ES"/>
        </w:rPr>
        <w:t xml:space="preserve"> H. Ayuntamiento de Atlixco</w:t>
      </w:r>
      <w:r w:rsidR="00464C24">
        <w:rPr>
          <w:rFonts w:ascii="Simplified Arabic Fixed" w:eastAsia="Times New Roman" w:hAnsi="Simplified Arabic Fixed" w:cs="Simplified Arabic Fixed"/>
          <w:bCs/>
          <w:lang w:eastAsia="es-ES"/>
        </w:rPr>
        <w:t>.</w:t>
      </w:r>
      <w:r w:rsidR="004B3F41">
        <w:rPr>
          <w:rFonts w:ascii="Simplified Arabic Fixed" w:eastAsia="Times New Roman" w:hAnsi="Simplified Arabic Fixed" w:cs="Simplified Arabic Fixed"/>
          <w:bCs/>
          <w:lang w:eastAsia="es-ES"/>
        </w:rPr>
        <w:t xml:space="preserve">- - - - - - - - - - - - - - - - - - - - - - - - - - - - </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Enseguida se procede a fijar en forma clara y precisa cual es el acto reclamado en el presente recurso de inconformidad,  esto es así puesto que el pleno de la Suprema Corte de Justicia de la Nación estableció algunos lineamientos que el juzgador debe observar para establecer cuáles son los actos reclamados, los cuales resultan en :</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Pr="002E0ED8" w:rsidRDefault="00C30088" w:rsidP="00187913">
      <w:pPr>
        <w:numPr>
          <w:ilvl w:val="0"/>
          <w:numId w:val="2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Analizar en su integridad el escrito de impugnación, anexos, con un criterio d</w:t>
      </w:r>
      <w:r w:rsidR="00771C52">
        <w:rPr>
          <w:rFonts w:ascii="Simplified Arabic Fixed" w:eastAsia="Times New Roman" w:hAnsi="Simplified Arabic Fixed" w:cs="Simplified Arabic Fixed"/>
          <w:bCs/>
          <w:lang w:eastAsia="es-ES"/>
        </w:rPr>
        <w:t xml:space="preserve">e liberalidad y no restrictivo, </w:t>
      </w:r>
      <w:r w:rsidRPr="002E0ED8">
        <w:rPr>
          <w:rFonts w:ascii="Simplified Arabic Fixed" w:eastAsia="Times New Roman" w:hAnsi="Simplified Arabic Fixed" w:cs="Simplified Arabic Fixed"/>
          <w:bCs/>
          <w:lang w:eastAsia="es-ES"/>
        </w:rPr>
        <w:t>sin cambiar su alcance y contenido.</w:t>
      </w:r>
    </w:p>
    <w:p w:rsidR="00C30088" w:rsidRPr="002E0ED8" w:rsidRDefault="00C30088" w:rsidP="00187913">
      <w:pPr>
        <w:numPr>
          <w:ilvl w:val="0"/>
          <w:numId w:val="2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Prescindir de los calificativos que en su enunciación se hagan sobre su constitucionalidad o inconstitucionalidad al enunciar los actos reclamados.</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lastRenderedPageBreak/>
        <w:t xml:space="preserve">En apoyo a lo anterior cobra aplicación la siguiente tesis aislada </w:t>
      </w:r>
      <w:r w:rsidR="001D478A" w:rsidRPr="002E0ED8">
        <w:rPr>
          <w:rFonts w:ascii="Simplified Arabic Fixed" w:eastAsia="Times New Roman" w:hAnsi="Simplified Arabic Fixed" w:cs="Simplified Arabic Fixed"/>
          <w:bCs/>
          <w:lang w:eastAsia="es-ES"/>
        </w:rPr>
        <w:t>número</w:t>
      </w:r>
      <w:r w:rsidRPr="002E0ED8">
        <w:rPr>
          <w:rFonts w:ascii="Simplified Arabic Fixed" w:eastAsia="Times New Roman" w:hAnsi="Simplified Arabic Fixed" w:cs="Simplified Arabic Fixed"/>
          <w:bCs/>
          <w:lang w:eastAsia="es-ES"/>
        </w:rPr>
        <w:t xml:space="preserve"> P.VI/2004 visible en la pagina255, del tomo XIX, abril de 2004, novena época del Semanario Judicial de la Federación y su Gaceta de rubros: “</w:t>
      </w:r>
      <w:r w:rsidRPr="002E0ED8">
        <w:rPr>
          <w:rFonts w:ascii="Simplified Arabic Fixed" w:eastAsia="Times New Roman" w:hAnsi="Simplified Arabic Fixed" w:cs="Simplified Arabic Fixed"/>
          <w:b/>
          <w:bCs/>
          <w:i/>
          <w:lang w:eastAsia="es-ES"/>
        </w:rPr>
        <w:t>ACTOS RECLAMADOS. REGLAS PARA SU FIJACION CLARA Y PRECISA EN LA SENTENCIA DE AMPARO.”</w:t>
      </w: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Con base a lo acotado, al analizar en su integridad el escrito de recurso de inconformidad, se aprecia que la parte inconforme, reclama:</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Default="00635DDB" w:rsidP="00187913">
      <w:pPr>
        <w:numPr>
          <w:ilvl w:val="0"/>
          <w:numId w:val="2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El inicio de procedimiento administrativo de reubicación de puesto vertido dentro del oficio número 0017/2016 de fecha seis de enero de dos mil quince, signado por el Encargado de la Administración de Mercados y Tianguis del H. Ayuntamiento de Atlixco. </w:t>
      </w:r>
    </w:p>
    <w:p w:rsidR="00C30088" w:rsidRPr="002E0ED8" w:rsidRDefault="00C30088" w:rsidP="004B3F41">
      <w:pPr>
        <w:spacing w:after="0" w:line="360" w:lineRule="auto"/>
        <w:ind w:left="1428"/>
        <w:jc w:val="both"/>
        <w:rPr>
          <w:rFonts w:ascii="Simplified Arabic Fixed" w:eastAsia="Times New Roman" w:hAnsi="Simplified Arabic Fixed" w:cs="Simplified Arabic Fixed"/>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t xml:space="preserve">Una vez precisado el acto reclamado, por cuestión de técnica se analizara la certeza o inexistencia de este, tal y como lo establecido la Primera Sala de la Suprema Corte de Justicia de la Nación, en la tesis aislada visible en la página 95 del tomo V, Primera Parte, enero a junio de 1990, de rubro siguiente: </w:t>
      </w:r>
      <w:r w:rsidRPr="002E0ED8">
        <w:rPr>
          <w:rFonts w:ascii="Simplified Arabic Fixed" w:eastAsia="Times New Roman" w:hAnsi="Simplified Arabic Fixed" w:cs="Simplified Arabic Fixed"/>
          <w:b/>
          <w:bCs/>
          <w:i/>
          <w:lang w:eastAsia="es-ES"/>
        </w:rPr>
        <w:t>“SENTENCIAS DE AMPARO, PRELACION LOGICA DE SUS CONSIDERANDOS”.</w:t>
      </w: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p>
    <w:p w:rsidR="00030E72" w:rsidRDefault="00030E72" w:rsidP="00187913">
      <w:pPr>
        <w:pStyle w:val="Prrafodelista"/>
        <w:numPr>
          <w:ilvl w:val="0"/>
          <w:numId w:val="23"/>
        </w:numPr>
        <w:spacing w:after="0" w:line="360" w:lineRule="auto"/>
        <w:jc w:val="both"/>
        <w:rPr>
          <w:rFonts w:ascii="Simplified Arabic Fixed" w:eastAsia="Times New Roman" w:hAnsi="Simplified Arabic Fixed" w:cs="Simplified Arabic Fixed"/>
          <w:bCs/>
          <w:lang w:eastAsia="es-ES"/>
        </w:rPr>
      </w:pPr>
      <w:r w:rsidRPr="00180E08">
        <w:rPr>
          <w:rFonts w:ascii="Simplified Arabic Fixed" w:eastAsia="Times New Roman" w:hAnsi="Simplified Arabic Fixed" w:cs="Simplified Arabic Fixed"/>
          <w:bCs/>
          <w:lang w:eastAsia="es-ES"/>
        </w:rPr>
        <w:t xml:space="preserve">El </w:t>
      </w:r>
      <w:r w:rsidR="00DC225E">
        <w:rPr>
          <w:rFonts w:ascii="Simplified Arabic Fixed" w:eastAsia="Times New Roman" w:hAnsi="Simplified Arabic Fixed" w:cs="Simplified Arabic Fixed"/>
          <w:bCs/>
          <w:lang w:eastAsia="es-ES"/>
        </w:rPr>
        <w:t xml:space="preserve">Encargado de la Administración de Mercados y Tianguis del H. Ayuntamiento </w:t>
      </w:r>
      <w:r w:rsidRPr="00180E08">
        <w:rPr>
          <w:rFonts w:ascii="Simplified Arabic Fixed" w:eastAsia="Times New Roman" w:hAnsi="Simplified Arabic Fixed" w:cs="Simplified Arabic Fixed"/>
          <w:bCs/>
          <w:lang w:eastAsia="es-ES"/>
        </w:rPr>
        <w:t xml:space="preserve">de Atlixco al rendir el informe solicitado por esta Autoridad manifestó la </w:t>
      </w:r>
      <w:r w:rsidR="00DC225E">
        <w:rPr>
          <w:rFonts w:ascii="Simplified Arabic Fixed" w:eastAsia="Times New Roman" w:hAnsi="Simplified Arabic Fixed" w:cs="Simplified Arabic Fixed"/>
          <w:bCs/>
          <w:lang w:eastAsia="es-ES"/>
        </w:rPr>
        <w:t>existencia</w:t>
      </w:r>
      <w:r w:rsidRPr="00180E08">
        <w:rPr>
          <w:rFonts w:ascii="Simplified Arabic Fixed" w:eastAsia="Times New Roman" w:hAnsi="Simplified Arabic Fixed" w:cs="Simplified Arabic Fixed"/>
          <w:bCs/>
          <w:lang w:eastAsia="es-ES"/>
        </w:rPr>
        <w:t xml:space="preserve"> de los actos que le reclama el inconforme, dicho informe tiene valor probatorio pleno, en términos del artículo 335 del Código de Procedimientos Civiles aplicado de manera supletoria al presente procedimiento en términos de los numerales 252 de la Ley Orgánica Municipal.</w:t>
      </w:r>
    </w:p>
    <w:p w:rsidR="00180E08" w:rsidRDefault="00180E08" w:rsidP="00187913">
      <w:pPr>
        <w:spacing w:after="0" w:line="360" w:lineRule="auto"/>
        <w:ind w:left="360"/>
        <w:jc w:val="both"/>
        <w:rPr>
          <w:rFonts w:ascii="Simplified Arabic Fixed" w:eastAsia="Times New Roman" w:hAnsi="Simplified Arabic Fixed" w:cs="Simplified Arabic Fixed"/>
          <w:bCs/>
          <w:lang w:eastAsia="es-ES"/>
        </w:rPr>
      </w:pPr>
    </w:p>
    <w:p w:rsidR="00180E08" w:rsidRDefault="00180E08" w:rsidP="00187913">
      <w:pPr>
        <w:numPr>
          <w:ilvl w:val="0"/>
          <w:numId w:val="10"/>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Una vez analizado lo anterior se procede a observar la existencia de alguna causal de improcedencia en términos del Artículo 267 de la Ley Orgánica Municipal del Estado de Puebla: </w:t>
      </w:r>
    </w:p>
    <w:p w:rsidR="00771C52" w:rsidRPr="00771C52" w:rsidRDefault="00771C52" w:rsidP="00187913">
      <w:pPr>
        <w:spacing w:after="0" w:line="360" w:lineRule="auto"/>
        <w:ind w:left="360"/>
        <w:jc w:val="both"/>
        <w:rPr>
          <w:rFonts w:ascii="Simplified Arabic Fixed" w:eastAsia="Times New Roman" w:hAnsi="Simplified Arabic Fixed" w:cs="Simplified Arabic Fixed"/>
          <w:bCs/>
          <w:lang w:eastAsia="es-ES"/>
        </w:rPr>
      </w:pPr>
    </w:p>
    <w:p w:rsidR="00DC225E" w:rsidRDefault="00180E08" w:rsidP="00DC225E">
      <w:pPr>
        <w:spacing w:line="360" w:lineRule="auto"/>
        <w:ind w:left="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Se prevé que </w:t>
      </w:r>
      <w:r w:rsidR="00DC225E">
        <w:rPr>
          <w:rFonts w:ascii="Simplified Arabic Fixed" w:eastAsia="Times New Roman" w:hAnsi="Simplified Arabic Fixed" w:cs="Simplified Arabic Fixed"/>
          <w:bCs/>
          <w:lang w:eastAsia="es-ES"/>
        </w:rPr>
        <w:t xml:space="preserve">no </w:t>
      </w:r>
      <w:r>
        <w:rPr>
          <w:rFonts w:ascii="Simplified Arabic Fixed" w:eastAsia="Times New Roman" w:hAnsi="Simplified Arabic Fixed" w:cs="Simplified Arabic Fixed"/>
          <w:bCs/>
          <w:lang w:eastAsia="es-ES"/>
        </w:rPr>
        <w:t xml:space="preserve">se actualiza </w:t>
      </w:r>
      <w:r w:rsidR="00DC225E">
        <w:rPr>
          <w:rFonts w:ascii="Simplified Arabic Fixed" w:eastAsia="Times New Roman" w:hAnsi="Simplified Arabic Fixed" w:cs="Simplified Arabic Fixed"/>
          <w:bCs/>
          <w:lang w:eastAsia="es-ES"/>
        </w:rPr>
        <w:t xml:space="preserve">ninguna causal de </w:t>
      </w:r>
      <w:r>
        <w:rPr>
          <w:rFonts w:ascii="Simplified Arabic Fixed" w:eastAsia="Times New Roman" w:hAnsi="Simplified Arabic Fixed" w:cs="Simplified Arabic Fixed"/>
          <w:bCs/>
          <w:lang w:eastAsia="es-ES"/>
        </w:rPr>
        <w:t xml:space="preserve">improcedencia prevista en la fracción I del </w:t>
      </w:r>
      <w:r w:rsidR="00771C52">
        <w:rPr>
          <w:rFonts w:ascii="Simplified Arabic Fixed" w:eastAsia="Times New Roman" w:hAnsi="Simplified Arabic Fixed" w:cs="Simplified Arabic Fixed"/>
          <w:bCs/>
          <w:lang w:eastAsia="es-ES"/>
        </w:rPr>
        <w:t>Artículo</w:t>
      </w:r>
      <w:r>
        <w:rPr>
          <w:rFonts w:ascii="Simplified Arabic Fixed" w:eastAsia="Times New Roman" w:hAnsi="Simplified Arabic Fixed" w:cs="Simplified Arabic Fixed"/>
          <w:bCs/>
          <w:lang w:eastAsia="es-ES"/>
        </w:rPr>
        <w:t xml:space="preserve"> 267 de la Ley Orgánica </w:t>
      </w:r>
      <w:r w:rsidR="00DC225E">
        <w:rPr>
          <w:rFonts w:ascii="Simplified Arabic Fixed" w:eastAsia="Times New Roman" w:hAnsi="Simplified Arabic Fixed" w:cs="Simplified Arabic Fixed"/>
          <w:bCs/>
          <w:lang w:eastAsia="es-ES"/>
        </w:rPr>
        <w:t xml:space="preserve">Municipal del Estado de Puebla. </w:t>
      </w:r>
    </w:p>
    <w:p w:rsidR="00DC225E" w:rsidRDefault="00DC225E" w:rsidP="00DC225E">
      <w:pPr>
        <w:pStyle w:val="Prrafodelista"/>
        <w:numPr>
          <w:ilvl w:val="0"/>
          <w:numId w:val="10"/>
        </w:numPr>
        <w:spacing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En razón de lo anterior se procede a realizar pronunciamiento sobre los agravios hechos valer por el recurrente:</w:t>
      </w:r>
    </w:p>
    <w:p w:rsidR="00893E18" w:rsidRDefault="00BB7F35" w:rsidP="00893E18">
      <w:pPr>
        <w:spacing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lastRenderedPageBreak/>
        <w:t xml:space="preserve">Resulta </w:t>
      </w:r>
      <w:r w:rsidR="0063037C">
        <w:rPr>
          <w:rFonts w:ascii="Simplified Arabic Fixed" w:eastAsia="Times New Roman" w:hAnsi="Simplified Arabic Fixed" w:cs="Simplified Arabic Fixed"/>
          <w:bCs/>
          <w:lang w:eastAsia="es-ES"/>
        </w:rPr>
        <w:t xml:space="preserve">fundado el agravio hecho valer el recurrente consistente en la </w:t>
      </w:r>
      <w:r w:rsidR="00893E18">
        <w:rPr>
          <w:rFonts w:ascii="Simplified Arabic Fixed" w:eastAsia="Times New Roman" w:hAnsi="Simplified Arabic Fixed" w:cs="Simplified Arabic Fixed"/>
          <w:bCs/>
          <w:lang w:eastAsia="es-ES"/>
        </w:rPr>
        <w:t xml:space="preserve">violación a lo establecido Artículo 42 del Reglamento de Mercados y Tianguis del H. Ayuntamiento de Atlixco que a la letra dice:  </w:t>
      </w:r>
    </w:p>
    <w:p w:rsidR="00893E18" w:rsidRDefault="0063037C" w:rsidP="00DC225E">
      <w:pPr>
        <w:spacing w:line="360" w:lineRule="auto"/>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Cs/>
          <w:lang w:eastAsia="es-ES"/>
        </w:rPr>
        <w:tab/>
      </w:r>
      <w:r w:rsidR="009E7E2C">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
          <w:bCs/>
          <w:i/>
          <w:lang w:eastAsia="es-ES"/>
        </w:rPr>
        <w:t>ARTICULO 42. Una vez que el Administrador General de Mercados tenga conocimiento de una controversia, procederá a citar a las partes</w:t>
      </w:r>
      <w:r w:rsidR="009E7E2C">
        <w:rPr>
          <w:rFonts w:ascii="Simplified Arabic Fixed" w:eastAsia="Times New Roman" w:hAnsi="Simplified Arabic Fixed" w:cs="Simplified Arabic Fixed"/>
          <w:b/>
          <w:bCs/>
          <w:i/>
          <w:lang w:eastAsia="es-ES"/>
        </w:rPr>
        <w:t xml:space="preserve"> en conflicto exhortándolas a convenir entre las, procurando una solución equitativa y justa, de no resolverse se procederá conforme a derecho.”</w:t>
      </w:r>
    </w:p>
    <w:p w:rsidR="00893E18" w:rsidRPr="00893E18" w:rsidRDefault="00893E18" w:rsidP="00DC225E">
      <w:pPr>
        <w:spacing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Puesto que el citado precepto establece que antes de ejercitar cualquier acto, es necesario agotar la conciliación. </w:t>
      </w:r>
    </w:p>
    <w:p w:rsidR="0063037C" w:rsidRDefault="009E7E2C" w:rsidP="00DC225E">
      <w:pPr>
        <w:spacing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esa tesitura de las constancias que obran dentro del informe rendido por la autoridad señalada como responsable, se prevé la inexistencia </w:t>
      </w:r>
      <w:r w:rsidR="00D5083E">
        <w:rPr>
          <w:rFonts w:ascii="Simplified Arabic Fixed" w:eastAsia="Times New Roman" w:hAnsi="Simplified Arabic Fixed" w:cs="Simplified Arabic Fixed"/>
          <w:bCs/>
          <w:lang w:eastAsia="es-ES"/>
        </w:rPr>
        <w:t xml:space="preserve">de constancia que acredite que el Encargado de la Administración de Mercados y Tianguis cito a la ahora recurrente así como a las terceras interesadas a conciliar sobre la controversia suscitada. </w:t>
      </w:r>
    </w:p>
    <w:p w:rsidR="004764F1" w:rsidRDefault="00D5083E" w:rsidP="00DC225E">
      <w:pPr>
        <w:spacing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virtud de lo anteriormente expuesto en términos de la fracción IV del Artículo 275 de la Ley Orgánica Municipal es dable revocar el acto ahora reclamado a fin de que la autoridad señalada como responsable deje sin efectos el oficio número 0017/2016 relativo al procedimiento administrativo de reubicación de puesto de los de la Administración de Mercados y Tianguis, cite a las partes a fin de exhortarlas a una </w:t>
      </w:r>
      <w:r w:rsidR="004764F1">
        <w:rPr>
          <w:rFonts w:ascii="Simplified Arabic Fixed" w:eastAsia="Times New Roman" w:hAnsi="Simplified Arabic Fixed" w:cs="Simplified Arabic Fixed"/>
          <w:bCs/>
          <w:lang w:eastAsia="es-ES"/>
        </w:rPr>
        <w:t xml:space="preserve">sana </w:t>
      </w:r>
      <w:r>
        <w:rPr>
          <w:rFonts w:ascii="Simplified Arabic Fixed" w:eastAsia="Times New Roman" w:hAnsi="Simplified Arabic Fixed" w:cs="Simplified Arabic Fixed"/>
          <w:bCs/>
          <w:lang w:eastAsia="es-ES"/>
        </w:rPr>
        <w:t>conciliación</w:t>
      </w:r>
      <w:r w:rsidR="004764F1">
        <w:rPr>
          <w:rFonts w:ascii="Simplified Arabic Fixed" w:eastAsia="Times New Roman" w:hAnsi="Simplified Arabic Fixed" w:cs="Simplified Arabic Fixed"/>
          <w:bCs/>
          <w:lang w:eastAsia="es-ES"/>
        </w:rPr>
        <w:t>. R</w:t>
      </w:r>
      <w:r>
        <w:rPr>
          <w:rFonts w:ascii="Simplified Arabic Fixed" w:eastAsia="Times New Roman" w:hAnsi="Simplified Arabic Fixed" w:cs="Simplified Arabic Fixed"/>
          <w:bCs/>
          <w:lang w:eastAsia="es-ES"/>
        </w:rPr>
        <w:t xml:space="preserve">azón por la cual deberá dictar </w:t>
      </w:r>
      <w:r w:rsidR="004764F1">
        <w:rPr>
          <w:rFonts w:ascii="Simplified Arabic Fixed" w:eastAsia="Times New Roman" w:hAnsi="Simplified Arabic Fixed" w:cs="Simplified Arabic Fixed"/>
          <w:bCs/>
          <w:lang w:eastAsia="es-ES"/>
        </w:rPr>
        <w:t>un acuerdo mediante el cual deje</w:t>
      </w:r>
      <w:r>
        <w:rPr>
          <w:rFonts w:ascii="Simplified Arabic Fixed" w:eastAsia="Times New Roman" w:hAnsi="Simplified Arabic Fixed" w:cs="Simplified Arabic Fixed"/>
          <w:bCs/>
          <w:lang w:eastAsia="es-ES"/>
        </w:rPr>
        <w:t xml:space="preserve"> sin efectos el oficio antes citado y señalar</w:t>
      </w:r>
      <w:r w:rsidR="004764F1">
        <w:rPr>
          <w:rFonts w:ascii="Simplified Arabic Fixed" w:eastAsia="Times New Roman" w:hAnsi="Simplified Arabic Fixed" w:cs="Simplified Arabic Fixed"/>
          <w:bCs/>
          <w:lang w:eastAsia="es-ES"/>
        </w:rPr>
        <w:t>a</w:t>
      </w:r>
      <w:r>
        <w:rPr>
          <w:rFonts w:ascii="Simplified Arabic Fixed" w:eastAsia="Times New Roman" w:hAnsi="Simplified Arabic Fixed" w:cs="Simplified Arabic Fixed"/>
          <w:bCs/>
          <w:lang w:eastAsia="es-ES"/>
        </w:rPr>
        <w:t xml:space="preserve"> día y hora para desahogar la audiencia de conciliación</w:t>
      </w:r>
      <w:r w:rsidR="004764F1">
        <w:rPr>
          <w:rFonts w:ascii="Simplified Arabic Fixed" w:eastAsia="Times New Roman" w:hAnsi="Simplified Arabic Fixed" w:cs="Simplified Arabic Fixed"/>
          <w:bCs/>
          <w:lang w:eastAsia="es-ES"/>
        </w:rPr>
        <w:t>, dicho oficio deberá ser notificado a la ahora recurrente y terceras interesadas, en caso de que la recurrente o las terceras interesadas no acudan a la audiencia o no lleguen a la conciliación, podrá en libertad de jurisdicción señalar nuevo día y hora para un nuevo intento de conciliación o ejecutar los actos administrativos que conforme a derecho procedan.</w:t>
      </w:r>
    </w:p>
    <w:p w:rsidR="004F23C9" w:rsidRPr="00893E18" w:rsidRDefault="004764F1" w:rsidP="00893E18">
      <w:pPr>
        <w:spacing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Respecto del resto</w:t>
      </w:r>
      <w:r w:rsidR="00893E18">
        <w:rPr>
          <w:rFonts w:ascii="Simplified Arabic Fixed" w:eastAsia="Times New Roman" w:hAnsi="Simplified Arabic Fixed" w:cs="Simplified Arabic Fixed"/>
          <w:bCs/>
          <w:lang w:eastAsia="es-ES"/>
        </w:rPr>
        <w:t xml:space="preserve"> de los agravios formulados por el recurrente, resulta ocioso realizar pronunciamiento sobre ellos, puesto que el estudio de uno de los mismos, basto para revocar el acto que reclama el inconforme.</w:t>
      </w:r>
      <w:r>
        <w:rPr>
          <w:rFonts w:ascii="Simplified Arabic Fixed" w:eastAsia="Times New Roman" w:hAnsi="Simplified Arabic Fixed" w:cs="Simplified Arabic Fixed"/>
          <w:bCs/>
          <w:lang w:eastAsia="es-ES"/>
        </w:rPr>
        <w:t xml:space="preserve"> </w:t>
      </w:r>
    </w:p>
    <w:p w:rsidR="00C30088" w:rsidRPr="002E0ED8" w:rsidRDefault="00C30088" w:rsidP="00187913">
      <w:pPr>
        <w:spacing w:after="0" w:line="360" w:lineRule="auto"/>
        <w:jc w:val="center"/>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Cs/>
          <w:lang w:val="es-ES" w:eastAsia="es-ES"/>
        </w:rPr>
        <w:t>Por lo anteriormente expuesto y fundado se;</w:t>
      </w:r>
    </w:p>
    <w:p w:rsidR="00EF11EA" w:rsidRPr="002E0ED8" w:rsidRDefault="00EF11EA" w:rsidP="00187913">
      <w:pPr>
        <w:spacing w:after="0" w:line="360" w:lineRule="auto"/>
        <w:jc w:val="center"/>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val="es-ES" w:eastAsia="es-ES"/>
        </w:rPr>
      </w:pPr>
      <w:r w:rsidRPr="002E0ED8">
        <w:rPr>
          <w:rFonts w:ascii="Simplified Arabic Fixed" w:eastAsia="Times New Roman" w:hAnsi="Simplified Arabic Fixed" w:cs="Simplified Arabic Fixed"/>
          <w:b/>
          <w:bCs/>
          <w:lang w:val="es-ES" w:eastAsia="es-ES"/>
        </w:rPr>
        <w:t>RESUELVE</w:t>
      </w:r>
    </w:p>
    <w:p w:rsidR="00EF11EA" w:rsidRPr="002E0ED8" w:rsidRDefault="00EF11EA" w:rsidP="00187913">
      <w:pPr>
        <w:spacing w:after="0" w:line="360" w:lineRule="auto"/>
        <w:jc w:val="center"/>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
          <w:bCs/>
          <w:lang w:val="es-ES" w:eastAsia="es-ES"/>
        </w:rPr>
        <w:lastRenderedPageBreak/>
        <w:t xml:space="preserve">PRIMERO.- </w:t>
      </w:r>
      <w:r w:rsidRPr="002E0ED8">
        <w:rPr>
          <w:rFonts w:ascii="Simplified Arabic Fixed" w:eastAsia="Times New Roman" w:hAnsi="Simplified Arabic Fixed" w:cs="Simplified Arabic Fixed"/>
          <w:bCs/>
          <w:lang w:val="es-ES" w:eastAsia="es-ES"/>
        </w:rPr>
        <w:t>Esta autoridad en competente para conocer y resolver el presente recurso de inconformidad en términos de lo establecido en los artículos 100, 252 y 253 de la Ley Orgánica Municipal del Estado de Puebla.</w:t>
      </w:r>
      <w:r w:rsidR="00893E18">
        <w:rPr>
          <w:rFonts w:ascii="Simplified Arabic Fixed" w:eastAsia="Times New Roman" w:hAnsi="Simplified Arabic Fixed" w:cs="Simplified Arabic Fixed"/>
          <w:bCs/>
          <w:lang w:val="es-ES" w:eastAsia="es-ES"/>
        </w:rPr>
        <w:t xml:space="preserve"> - - - - - - - - - - - - - - - - - - - - - - - - - - - - </w:t>
      </w:r>
    </w:p>
    <w:p w:rsidR="00EF11EA" w:rsidRPr="002E0ED8" w:rsidRDefault="00EF11EA" w:rsidP="00187913">
      <w:pPr>
        <w:spacing w:after="0" w:line="360" w:lineRule="auto"/>
        <w:jc w:val="both"/>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
          <w:bCs/>
          <w:lang w:val="es-ES" w:eastAsia="es-ES"/>
        </w:rPr>
        <w:t xml:space="preserve">SEGUNDO.  </w:t>
      </w:r>
      <w:r w:rsidRPr="002E0ED8">
        <w:rPr>
          <w:rFonts w:ascii="Simplified Arabic Fixed" w:eastAsia="Times New Roman" w:hAnsi="Simplified Arabic Fixed" w:cs="Simplified Arabic Fixed"/>
          <w:bCs/>
          <w:lang w:val="es-ES" w:eastAsia="es-ES"/>
        </w:rPr>
        <w:t xml:space="preserve">Con fundamento en los artículos </w:t>
      </w:r>
      <w:r w:rsidR="00187913">
        <w:rPr>
          <w:rFonts w:ascii="Simplified Arabic Fixed" w:eastAsia="Times New Roman" w:hAnsi="Simplified Arabic Fixed" w:cs="Simplified Arabic Fixed"/>
          <w:bCs/>
          <w:lang w:val="es-ES" w:eastAsia="es-ES"/>
        </w:rPr>
        <w:t>267 y 268</w:t>
      </w:r>
      <w:r w:rsidRPr="002E0ED8">
        <w:rPr>
          <w:rFonts w:ascii="Simplified Arabic Fixed" w:eastAsia="Times New Roman" w:hAnsi="Simplified Arabic Fixed" w:cs="Simplified Arabic Fixed"/>
          <w:bCs/>
          <w:lang w:val="es-ES" w:eastAsia="es-ES"/>
        </w:rPr>
        <w:t xml:space="preserve"> </w:t>
      </w:r>
      <w:r w:rsidR="00187913">
        <w:rPr>
          <w:rFonts w:ascii="Simplified Arabic Fixed" w:eastAsia="Times New Roman" w:hAnsi="Simplified Arabic Fixed" w:cs="Simplified Arabic Fixed"/>
          <w:bCs/>
          <w:lang w:val="es-ES" w:eastAsia="es-ES"/>
        </w:rPr>
        <w:t>d</w:t>
      </w:r>
      <w:r w:rsidRPr="002E0ED8">
        <w:rPr>
          <w:rFonts w:ascii="Simplified Arabic Fixed" w:eastAsia="Times New Roman" w:hAnsi="Simplified Arabic Fixed" w:cs="Simplified Arabic Fixed"/>
          <w:bCs/>
          <w:lang w:val="es-ES" w:eastAsia="es-ES"/>
        </w:rPr>
        <w:t xml:space="preserve">e la Ley Orgánica Municipal del Estado de Puebla </w:t>
      </w:r>
      <w:r w:rsidR="00893E18">
        <w:rPr>
          <w:rFonts w:ascii="Simplified Arabic Fixed" w:eastAsia="Times New Roman" w:hAnsi="Simplified Arabic Fixed" w:cs="Simplified Arabic Fixed"/>
          <w:b/>
          <w:bCs/>
          <w:lang w:val="es-ES" w:eastAsia="es-ES"/>
        </w:rPr>
        <w:t>REVOCA EL ACTO RECLAMADO</w:t>
      </w:r>
      <w:r w:rsidR="00187913">
        <w:rPr>
          <w:rFonts w:ascii="Simplified Arabic Fixed" w:eastAsia="Times New Roman" w:hAnsi="Simplified Arabic Fixed" w:cs="Simplified Arabic Fixed"/>
          <w:b/>
          <w:bCs/>
          <w:lang w:val="es-ES" w:eastAsia="es-ES"/>
        </w:rPr>
        <w:t xml:space="preserve"> </w:t>
      </w:r>
      <w:r w:rsidR="00893E18">
        <w:rPr>
          <w:rFonts w:ascii="Simplified Arabic Fixed" w:eastAsia="Times New Roman" w:hAnsi="Simplified Arabic Fixed" w:cs="Simplified Arabic Fixed"/>
          <w:bCs/>
          <w:lang w:val="es-ES" w:eastAsia="es-ES"/>
        </w:rPr>
        <w:t>para los efectos descritos en el punto de</w:t>
      </w:r>
      <w:r w:rsidR="00187913">
        <w:rPr>
          <w:rFonts w:ascii="Simplified Arabic Fixed" w:eastAsia="Times New Roman" w:hAnsi="Simplified Arabic Fixed" w:cs="Simplified Arabic Fixed"/>
          <w:bCs/>
          <w:lang w:val="es-ES" w:eastAsia="es-ES"/>
        </w:rPr>
        <w:t xml:space="preserve"> considerando</w:t>
      </w:r>
      <w:r w:rsidR="00893E18">
        <w:rPr>
          <w:rFonts w:ascii="Simplified Arabic Fixed" w:eastAsia="Times New Roman" w:hAnsi="Simplified Arabic Fixed" w:cs="Simplified Arabic Fixed"/>
          <w:bCs/>
          <w:lang w:val="es-ES" w:eastAsia="es-ES"/>
        </w:rPr>
        <w:t>s</w:t>
      </w:r>
      <w:r w:rsidR="00EF11EA" w:rsidRPr="002E0ED8">
        <w:rPr>
          <w:rFonts w:ascii="Simplified Arabic Fixed" w:eastAsia="Times New Roman" w:hAnsi="Simplified Arabic Fixed" w:cs="Simplified Arabic Fixed"/>
          <w:bCs/>
          <w:lang w:val="es-ES" w:eastAsia="es-ES"/>
        </w:rPr>
        <w:t xml:space="preserve"> </w:t>
      </w:r>
      <w:r w:rsidR="00187913">
        <w:rPr>
          <w:rFonts w:ascii="Simplified Arabic Fixed" w:eastAsia="Times New Roman" w:hAnsi="Simplified Arabic Fixed" w:cs="Simplified Arabic Fixed"/>
          <w:bCs/>
          <w:lang w:val="es-ES" w:eastAsia="es-ES"/>
        </w:rPr>
        <w:t>numero V</w:t>
      </w:r>
      <w:r w:rsidR="00893E18">
        <w:rPr>
          <w:rFonts w:ascii="Simplified Arabic Fixed" w:eastAsia="Times New Roman" w:hAnsi="Simplified Arabic Fixed" w:cs="Simplified Arabic Fixed"/>
          <w:bCs/>
          <w:lang w:val="es-ES" w:eastAsia="es-ES"/>
        </w:rPr>
        <w:t>I</w:t>
      </w:r>
      <w:r w:rsidR="00EF11EA" w:rsidRPr="002E0ED8">
        <w:rPr>
          <w:rFonts w:ascii="Simplified Arabic Fixed" w:eastAsia="Times New Roman" w:hAnsi="Simplified Arabic Fixed" w:cs="Simplified Arabic Fixed"/>
          <w:bCs/>
          <w:lang w:val="es-ES" w:eastAsia="es-ES"/>
        </w:rPr>
        <w:t xml:space="preserve"> de la presente resolución.-</w:t>
      </w:r>
      <w:r w:rsidR="00893E18">
        <w:rPr>
          <w:rFonts w:ascii="Simplified Arabic Fixed" w:eastAsia="Times New Roman" w:hAnsi="Simplified Arabic Fixed" w:cs="Simplified Arabic Fixed"/>
          <w:bCs/>
          <w:lang w:val="es-ES" w:eastAsia="es-ES"/>
        </w:rPr>
        <w:t xml:space="preserve"> - - - - - - - - - - - - - - - - - - - - - - - </w:t>
      </w:r>
    </w:p>
    <w:p w:rsidR="00C30088" w:rsidRPr="002E0ED8" w:rsidRDefault="00C30088" w:rsidP="00187913">
      <w:pPr>
        <w:spacing w:after="0" w:line="360" w:lineRule="auto"/>
        <w:jc w:val="both"/>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NOTIFÍQUESE PERSONALMENT</w:t>
      </w:r>
      <w:r w:rsidR="00893E18">
        <w:rPr>
          <w:rFonts w:ascii="Simplified Arabic Fixed" w:eastAsia="Times New Roman" w:hAnsi="Simplified Arabic Fixed" w:cs="Simplified Arabic Fixed"/>
          <w:b/>
          <w:bCs/>
          <w:lang w:eastAsia="es-ES"/>
        </w:rPr>
        <w:t xml:space="preserve">E. - - - - - - - - - - - - - - - - - - - - </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Así lo proveyó y firma, el Lic. Jorge Gutiérrez Ramos, Síndico Municipal del Honorable Ayuntamiento de Atlixco, Estado de Puebla, ante la fe de Rene Jesús Osorno Gámez Jefe del Departamento C de la Sindicatura Municipal del Ayuntamiento de Atlixco  quien autoriza y da fe en l</w:t>
      </w:r>
      <w:r w:rsidR="00893E18">
        <w:rPr>
          <w:rFonts w:ascii="Simplified Arabic Fixed" w:eastAsia="Times New Roman" w:hAnsi="Simplified Arabic Fixed" w:cs="Simplified Arabic Fixed"/>
          <w:b/>
          <w:bCs/>
          <w:lang w:eastAsia="es-ES"/>
        </w:rPr>
        <w:t xml:space="preserve">a misma fecha de su expedición.- - - - - - - - - - - - - </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LIC. JORGE GUTIÉRREZ RAMOS.</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SÍNDICO MUNICIPAL</w:t>
      </w:r>
    </w:p>
    <w:p w:rsidR="00C30088" w:rsidRPr="002E0ED8" w:rsidRDefault="00C30088" w:rsidP="00187913">
      <w:pPr>
        <w:spacing w:after="0" w:line="360" w:lineRule="auto"/>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p>
    <w:p w:rsidR="00C30088" w:rsidRPr="002E0ED8" w:rsidRDefault="00187913" w:rsidP="00187913">
      <w:pPr>
        <w:spacing w:after="0" w:line="360" w:lineRule="auto"/>
        <w:jc w:val="center"/>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 xml:space="preserve">C. </w:t>
      </w:r>
      <w:r w:rsidR="00C30088" w:rsidRPr="002E0ED8">
        <w:rPr>
          <w:rFonts w:ascii="Simplified Arabic Fixed" w:eastAsia="Times New Roman" w:hAnsi="Simplified Arabic Fixed" w:cs="Simplified Arabic Fixed"/>
          <w:b/>
          <w:bCs/>
          <w:lang w:eastAsia="es-ES"/>
        </w:rPr>
        <w:t>RENE JESUS OSORNO GAMEZ</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JEFE DEL DTO. C</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SINDICATURA MUNICIPAL</w:t>
      </w:r>
    </w:p>
    <w:p w:rsidR="00C30088" w:rsidRPr="002E0ED8" w:rsidRDefault="00C30088" w:rsidP="00187913">
      <w:pPr>
        <w:spacing w:after="0" w:line="360" w:lineRule="auto"/>
        <w:jc w:val="center"/>
        <w:rPr>
          <w:rFonts w:ascii="Simplified Arabic Fixed" w:eastAsia="Times New Roman" w:hAnsi="Simplified Arabic Fixed" w:cs="Simplified Arabic Fixed"/>
          <w:bCs/>
          <w:lang w:eastAsia="es-ES"/>
        </w:rPr>
      </w:pPr>
    </w:p>
    <w:p w:rsidR="00AD786E" w:rsidRPr="002E0ED8" w:rsidRDefault="00AD786E" w:rsidP="00187913">
      <w:pPr>
        <w:spacing w:after="0" w:line="360" w:lineRule="auto"/>
        <w:jc w:val="center"/>
        <w:rPr>
          <w:rFonts w:ascii="Simplified Arabic Fixed" w:eastAsia="Times New Roman" w:hAnsi="Simplified Arabic Fixed" w:cs="Simplified Arabic Fixed"/>
          <w:b/>
          <w:bCs/>
          <w:lang w:eastAsia="es-ES"/>
        </w:rPr>
      </w:pPr>
    </w:p>
    <w:sectPr w:rsidR="00AD786E" w:rsidRPr="002E0ED8" w:rsidSect="00273A4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55" w:rsidRDefault="006F3055" w:rsidP="00786564">
      <w:pPr>
        <w:spacing w:after="0" w:line="240" w:lineRule="auto"/>
      </w:pPr>
      <w:r>
        <w:separator/>
      </w:r>
    </w:p>
  </w:endnote>
  <w:endnote w:type="continuationSeparator" w:id="0">
    <w:p w:rsidR="006F3055" w:rsidRDefault="006F3055"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30470"/>
      <w:docPartObj>
        <w:docPartGallery w:val="Page Numbers (Bottom of Page)"/>
        <w:docPartUnique/>
      </w:docPartObj>
    </w:sdtPr>
    <w:sdtEndPr/>
    <w:sdtContent>
      <w:sdt>
        <w:sdtPr>
          <w:id w:val="-1769616900"/>
          <w:docPartObj>
            <w:docPartGallery w:val="Page Numbers (Top of Page)"/>
            <w:docPartUnique/>
          </w:docPartObj>
        </w:sdtPr>
        <w:sdtEndPr/>
        <w:sdtContent>
          <w:p w:rsidR="00005EE7" w:rsidRDefault="00005EE7">
            <w:pPr>
              <w:pStyle w:val="Piedepgina"/>
              <w:jc w:val="right"/>
              <w:rPr>
                <w:b/>
                <w:bCs/>
                <w:sz w:val="24"/>
                <w:szCs w:val="24"/>
              </w:rPr>
            </w:pPr>
            <w:r>
              <w:rPr>
                <w:noProof/>
                <w:lang w:eastAsia="es-MX"/>
              </w:rPr>
              <mc:AlternateContent>
                <mc:Choice Requires="wps">
                  <w:drawing>
                    <wp:anchor distT="0" distB="0" distL="114300" distR="114300" simplePos="0" relativeHeight="251688960" behindDoc="0" locked="0" layoutInCell="1" allowOverlap="1" wp14:anchorId="53301D88" wp14:editId="77E9BF12">
                      <wp:simplePos x="0" y="0"/>
                      <wp:positionH relativeFrom="column">
                        <wp:posOffset>-41910</wp:posOffset>
                      </wp:positionH>
                      <wp:positionV relativeFrom="paragraph">
                        <wp:posOffset>97155</wp:posOffset>
                      </wp:positionV>
                      <wp:extent cx="1257300" cy="2000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5730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EE7" w:rsidRPr="00005EE7" w:rsidRDefault="00005EE7">
                                  <w:pPr>
                                    <w:rPr>
                                      <w:b/>
                                      <w:sz w:val="16"/>
                                    </w:rPr>
                                  </w:pPr>
                                  <w:r w:rsidRPr="00005EE7">
                                    <w:rPr>
                                      <w:b/>
                                      <w:sz w:val="16"/>
                                    </w:rPr>
                                    <w:t>ELABORO: 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01D88" id="_x0000_t202" coordsize="21600,21600" o:spt="202" path="m,l,21600r21600,l21600,xe">
                      <v:stroke joinstyle="miter"/>
                      <v:path gradientshapeok="t" o:connecttype="rect"/>
                    </v:shapetype>
                    <v:shape id="Cuadro de texto 2" o:spid="_x0000_s1027" type="#_x0000_t202" style="position:absolute;left:0;text-align:left;margin-left:-3.3pt;margin-top:7.65pt;width:99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" fillcolor="white [3201]" strokecolor="white [3212]" strokeweight=".5pt">
                      <v:textbox>
                        <w:txbxContent>
                          <w:p w:rsidR="00005EE7" w:rsidRPr="00005EE7" w:rsidRDefault="00005EE7">
                            <w:pPr>
                              <w:rPr>
                                <w:b/>
                                <w:sz w:val="16"/>
                              </w:rPr>
                            </w:pPr>
                            <w:r w:rsidRPr="00005EE7">
                              <w:rPr>
                                <w:b/>
                                <w:sz w:val="16"/>
                              </w:rPr>
                              <w:t>ELABORO: ROG</w:t>
                            </w:r>
                          </w:p>
                        </w:txbxContent>
                      </v:textbox>
                    </v:shape>
                  </w:pict>
                </mc:Fallback>
              </mc:AlternateConten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5869F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69F3">
              <w:rPr>
                <w:b/>
                <w:bCs/>
                <w:noProof/>
              </w:rPr>
              <w:t>6</w:t>
            </w:r>
            <w:r>
              <w:rPr>
                <w:b/>
                <w:bCs/>
                <w:sz w:val="24"/>
                <w:szCs w:val="24"/>
              </w:rPr>
              <w:fldChar w:fldCharType="end"/>
            </w:r>
          </w:p>
          <w:p w:rsidR="00005EE7" w:rsidRPr="004C7D49" w:rsidRDefault="00005EE7" w:rsidP="00005EE7">
            <w:pPr>
              <w:ind w:left="-142"/>
              <w:rPr>
                <w:color w:val="1F497D"/>
                <w:sz w:val="28"/>
              </w:rPr>
            </w:pPr>
            <w:r w:rsidRPr="004C7D49">
              <w:rPr>
                <w:noProof/>
                <w:color w:val="1F497D"/>
                <w:sz w:val="28"/>
                <w:lang w:eastAsia="es-MX"/>
              </w:rPr>
              <w:drawing>
                <wp:inline distT="0" distB="0" distL="0" distR="0" wp14:anchorId="17595EDD" wp14:editId="5A990805">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005EE7" w:rsidRPr="00005EE7" w:rsidRDefault="00005EE7" w:rsidP="00005EE7">
            <w:pPr>
              <w:rPr>
                <w:color w:val="1F497D"/>
                <w:sz w:val="28"/>
              </w:rPr>
            </w:pPr>
            <w:r w:rsidRPr="004C7D49">
              <w:rPr>
                <w:color w:val="1F497D"/>
                <w:sz w:val="28"/>
              </w:rPr>
              <w:t>Plaza de Armas No. 1 / Col. Centro / C.P. 74200 / Tel. (244) 44 50028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55" w:rsidRDefault="006F3055" w:rsidP="00786564">
      <w:pPr>
        <w:spacing w:after="0" w:line="240" w:lineRule="auto"/>
      </w:pPr>
      <w:r>
        <w:separator/>
      </w:r>
    </w:p>
  </w:footnote>
  <w:footnote w:type="continuationSeparator" w:id="0">
    <w:p w:rsidR="006F3055" w:rsidRDefault="006F3055"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130C4"/>
    <w:multiLevelType w:val="hybridMultilevel"/>
    <w:tmpl w:val="B1684E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E156C"/>
    <w:multiLevelType w:val="hybridMultilevel"/>
    <w:tmpl w:val="0624DDF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7"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32F05A7"/>
    <w:multiLevelType w:val="hybridMultilevel"/>
    <w:tmpl w:val="A2345756"/>
    <w:lvl w:ilvl="0" w:tplc="1E4CD1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E7579"/>
    <w:multiLevelType w:val="hybridMultilevel"/>
    <w:tmpl w:val="0192A7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172ED3"/>
    <w:multiLevelType w:val="hybridMultilevel"/>
    <w:tmpl w:val="A18E5CA4"/>
    <w:lvl w:ilvl="0" w:tplc="B3D45D2A">
      <w:start w:val="1"/>
      <w:numFmt w:val="lowerLetter"/>
      <w:lvlText w:val="%1)"/>
      <w:lvlJc w:val="left"/>
      <w:pPr>
        <w:ind w:left="1113" w:hanging="40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74449"/>
    <w:multiLevelType w:val="hybridMultilevel"/>
    <w:tmpl w:val="CD1E95C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CF23E4B"/>
    <w:multiLevelType w:val="hybridMultilevel"/>
    <w:tmpl w:val="093EFD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6"/>
  </w:num>
  <w:num w:numId="4">
    <w:abstractNumId w:val="15"/>
  </w:num>
  <w:num w:numId="5">
    <w:abstractNumId w:val="22"/>
  </w:num>
  <w:num w:numId="6">
    <w:abstractNumId w:val="13"/>
  </w:num>
  <w:num w:numId="7">
    <w:abstractNumId w:val="25"/>
  </w:num>
  <w:num w:numId="8">
    <w:abstractNumId w:val="24"/>
  </w:num>
  <w:num w:numId="9">
    <w:abstractNumId w:val="0"/>
  </w:num>
  <w:num w:numId="10">
    <w:abstractNumId w:val="4"/>
  </w:num>
  <w:num w:numId="11">
    <w:abstractNumId w:val="20"/>
  </w:num>
  <w:num w:numId="12">
    <w:abstractNumId w:val="27"/>
  </w:num>
  <w:num w:numId="13">
    <w:abstractNumId w:val="14"/>
  </w:num>
  <w:num w:numId="14">
    <w:abstractNumId w:val="10"/>
  </w:num>
  <w:num w:numId="15">
    <w:abstractNumId w:val="19"/>
  </w:num>
  <w:num w:numId="16">
    <w:abstractNumId w:val="21"/>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7"/>
  </w:num>
  <w:num w:numId="22">
    <w:abstractNumId w:val="11"/>
  </w:num>
  <w:num w:numId="23">
    <w:abstractNumId w:val="16"/>
  </w:num>
  <w:num w:numId="24">
    <w:abstractNumId w:val="9"/>
  </w:num>
  <w:num w:numId="25">
    <w:abstractNumId w:val="3"/>
  </w:num>
  <w:num w:numId="26">
    <w:abstractNumId w:val="17"/>
  </w:num>
  <w:num w:numId="27">
    <w:abstractNumId w:val="8"/>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5EE7"/>
    <w:rsid w:val="00014FCD"/>
    <w:rsid w:val="00023A28"/>
    <w:rsid w:val="0002526E"/>
    <w:rsid w:val="00030E72"/>
    <w:rsid w:val="00036337"/>
    <w:rsid w:val="0004078F"/>
    <w:rsid w:val="00043242"/>
    <w:rsid w:val="00050B98"/>
    <w:rsid w:val="00055DDB"/>
    <w:rsid w:val="000643C5"/>
    <w:rsid w:val="0006596F"/>
    <w:rsid w:val="00072225"/>
    <w:rsid w:val="000A0FFA"/>
    <w:rsid w:val="000A5BDB"/>
    <w:rsid w:val="000B5F27"/>
    <w:rsid w:val="000C1EEA"/>
    <w:rsid w:val="000C4EC9"/>
    <w:rsid w:val="000C5D5F"/>
    <w:rsid w:val="000D6509"/>
    <w:rsid w:val="000F4F15"/>
    <w:rsid w:val="000F53F4"/>
    <w:rsid w:val="00112F46"/>
    <w:rsid w:val="00121346"/>
    <w:rsid w:val="001219E1"/>
    <w:rsid w:val="00131911"/>
    <w:rsid w:val="00134200"/>
    <w:rsid w:val="00145849"/>
    <w:rsid w:val="00151DA6"/>
    <w:rsid w:val="00153C76"/>
    <w:rsid w:val="001546C0"/>
    <w:rsid w:val="0017304B"/>
    <w:rsid w:val="00174995"/>
    <w:rsid w:val="001762C5"/>
    <w:rsid w:val="00180866"/>
    <w:rsid w:val="00180E08"/>
    <w:rsid w:val="00185A26"/>
    <w:rsid w:val="00187913"/>
    <w:rsid w:val="00191269"/>
    <w:rsid w:val="0019328E"/>
    <w:rsid w:val="001A14B5"/>
    <w:rsid w:val="001B2822"/>
    <w:rsid w:val="001D478A"/>
    <w:rsid w:val="0021693F"/>
    <w:rsid w:val="00220153"/>
    <w:rsid w:val="00221D08"/>
    <w:rsid w:val="00227369"/>
    <w:rsid w:val="00230829"/>
    <w:rsid w:val="00234F70"/>
    <w:rsid w:val="002404DE"/>
    <w:rsid w:val="002440D4"/>
    <w:rsid w:val="002444A0"/>
    <w:rsid w:val="00246E02"/>
    <w:rsid w:val="00251A53"/>
    <w:rsid w:val="002536B8"/>
    <w:rsid w:val="0026549E"/>
    <w:rsid w:val="00273A49"/>
    <w:rsid w:val="00274167"/>
    <w:rsid w:val="002A1B79"/>
    <w:rsid w:val="002D38AE"/>
    <w:rsid w:val="002E0ED8"/>
    <w:rsid w:val="002E304C"/>
    <w:rsid w:val="002E35A9"/>
    <w:rsid w:val="002E5131"/>
    <w:rsid w:val="00305D56"/>
    <w:rsid w:val="003110B1"/>
    <w:rsid w:val="0031709D"/>
    <w:rsid w:val="00337C05"/>
    <w:rsid w:val="00361726"/>
    <w:rsid w:val="00362835"/>
    <w:rsid w:val="003632D2"/>
    <w:rsid w:val="003666BC"/>
    <w:rsid w:val="00372F22"/>
    <w:rsid w:val="00373CD6"/>
    <w:rsid w:val="00376994"/>
    <w:rsid w:val="003837B5"/>
    <w:rsid w:val="00391F1C"/>
    <w:rsid w:val="00392B3D"/>
    <w:rsid w:val="00396B11"/>
    <w:rsid w:val="003B12EA"/>
    <w:rsid w:val="003B7D4F"/>
    <w:rsid w:val="003C0606"/>
    <w:rsid w:val="003C166B"/>
    <w:rsid w:val="003C418F"/>
    <w:rsid w:val="003C46BA"/>
    <w:rsid w:val="003F0614"/>
    <w:rsid w:val="003F140E"/>
    <w:rsid w:val="003F4E02"/>
    <w:rsid w:val="003F755D"/>
    <w:rsid w:val="00404D37"/>
    <w:rsid w:val="0041642B"/>
    <w:rsid w:val="00431326"/>
    <w:rsid w:val="00441DD8"/>
    <w:rsid w:val="00442616"/>
    <w:rsid w:val="00447B06"/>
    <w:rsid w:val="00447D5C"/>
    <w:rsid w:val="00451C8D"/>
    <w:rsid w:val="00456F55"/>
    <w:rsid w:val="004624B6"/>
    <w:rsid w:val="00464C24"/>
    <w:rsid w:val="00470666"/>
    <w:rsid w:val="004764F1"/>
    <w:rsid w:val="00491A77"/>
    <w:rsid w:val="00493F94"/>
    <w:rsid w:val="004B201A"/>
    <w:rsid w:val="004B3F41"/>
    <w:rsid w:val="004B747A"/>
    <w:rsid w:val="004C7D49"/>
    <w:rsid w:val="004D1E36"/>
    <w:rsid w:val="004D2A05"/>
    <w:rsid w:val="004D3AF8"/>
    <w:rsid w:val="004D640A"/>
    <w:rsid w:val="004E6579"/>
    <w:rsid w:val="004F1D34"/>
    <w:rsid w:val="004F23C9"/>
    <w:rsid w:val="004F3439"/>
    <w:rsid w:val="004F3939"/>
    <w:rsid w:val="004F4F29"/>
    <w:rsid w:val="005000B3"/>
    <w:rsid w:val="00506905"/>
    <w:rsid w:val="00506B4B"/>
    <w:rsid w:val="00534D5D"/>
    <w:rsid w:val="00534DBD"/>
    <w:rsid w:val="00535422"/>
    <w:rsid w:val="00535D14"/>
    <w:rsid w:val="005425C0"/>
    <w:rsid w:val="0055022D"/>
    <w:rsid w:val="005558FA"/>
    <w:rsid w:val="005606FC"/>
    <w:rsid w:val="00562FA2"/>
    <w:rsid w:val="00582671"/>
    <w:rsid w:val="005869F3"/>
    <w:rsid w:val="005973D6"/>
    <w:rsid w:val="005A2C60"/>
    <w:rsid w:val="005A3EB0"/>
    <w:rsid w:val="005B186B"/>
    <w:rsid w:val="005B3FA0"/>
    <w:rsid w:val="005B59D6"/>
    <w:rsid w:val="005B6134"/>
    <w:rsid w:val="005C0E3F"/>
    <w:rsid w:val="005C7282"/>
    <w:rsid w:val="005D41A2"/>
    <w:rsid w:val="005D4DC8"/>
    <w:rsid w:val="005D71F6"/>
    <w:rsid w:val="005D7548"/>
    <w:rsid w:val="005E1ED8"/>
    <w:rsid w:val="005E4193"/>
    <w:rsid w:val="005E5DE8"/>
    <w:rsid w:val="005E759B"/>
    <w:rsid w:val="0060454A"/>
    <w:rsid w:val="0061218F"/>
    <w:rsid w:val="00625B12"/>
    <w:rsid w:val="0063037C"/>
    <w:rsid w:val="0063055A"/>
    <w:rsid w:val="00635DDB"/>
    <w:rsid w:val="0065122D"/>
    <w:rsid w:val="00660B78"/>
    <w:rsid w:val="006674E6"/>
    <w:rsid w:val="006715D4"/>
    <w:rsid w:val="0068476C"/>
    <w:rsid w:val="00685755"/>
    <w:rsid w:val="00696982"/>
    <w:rsid w:val="00697D67"/>
    <w:rsid w:val="006A1ADA"/>
    <w:rsid w:val="006B39E5"/>
    <w:rsid w:val="006C0F12"/>
    <w:rsid w:val="006D32D2"/>
    <w:rsid w:val="006E01BA"/>
    <w:rsid w:val="006E1172"/>
    <w:rsid w:val="006E3A69"/>
    <w:rsid w:val="006F3055"/>
    <w:rsid w:val="006F4071"/>
    <w:rsid w:val="00702F76"/>
    <w:rsid w:val="00705675"/>
    <w:rsid w:val="007114A5"/>
    <w:rsid w:val="00715A4D"/>
    <w:rsid w:val="00720853"/>
    <w:rsid w:val="00721B46"/>
    <w:rsid w:val="007245C5"/>
    <w:rsid w:val="00745D48"/>
    <w:rsid w:val="007522C5"/>
    <w:rsid w:val="00752CAB"/>
    <w:rsid w:val="00753F9D"/>
    <w:rsid w:val="00767B23"/>
    <w:rsid w:val="00771C52"/>
    <w:rsid w:val="007810BC"/>
    <w:rsid w:val="007854C5"/>
    <w:rsid w:val="00786564"/>
    <w:rsid w:val="00786C90"/>
    <w:rsid w:val="00787D6C"/>
    <w:rsid w:val="007A27DF"/>
    <w:rsid w:val="007B4ED9"/>
    <w:rsid w:val="007B5CFD"/>
    <w:rsid w:val="007D127F"/>
    <w:rsid w:val="007D3BDA"/>
    <w:rsid w:val="007D4F5F"/>
    <w:rsid w:val="007E05F3"/>
    <w:rsid w:val="007E1E1B"/>
    <w:rsid w:val="007E1FE1"/>
    <w:rsid w:val="007E6ADE"/>
    <w:rsid w:val="007F2A4C"/>
    <w:rsid w:val="007F64FC"/>
    <w:rsid w:val="007F6C60"/>
    <w:rsid w:val="00807950"/>
    <w:rsid w:val="008168B2"/>
    <w:rsid w:val="0082573F"/>
    <w:rsid w:val="00835244"/>
    <w:rsid w:val="00836177"/>
    <w:rsid w:val="00840297"/>
    <w:rsid w:val="008427EF"/>
    <w:rsid w:val="008439CC"/>
    <w:rsid w:val="00852DD9"/>
    <w:rsid w:val="00866FDE"/>
    <w:rsid w:val="00872016"/>
    <w:rsid w:val="008760A1"/>
    <w:rsid w:val="008829FB"/>
    <w:rsid w:val="00883BE0"/>
    <w:rsid w:val="00893E18"/>
    <w:rsid w:val="008941C2"/>
    <w:rsid w:val="00895168"/>
    <w:rsid w:val="00895A70"/>
    <w:rsid w:val="00896FFD"/>
    <w:rsid w:val="00897510"/>
    <w:rsid w:val="008C0881"/>
    <w:rsid w:val="008C2A20"/>
    <w:rsid w:val="008D1D7E"/>
    <w:rsid w:val="008E2774"/>
    <w:rsid w:val="008E5A33"/>
    <w:rsid w:val="008F1143"/>
    <w:rsid w:val="008F2EE9"/>
    <w:rsid w:val="00903B82"/>
    <w:rsid w:val="00904BA5"/>
    <w:rsid w:val="009062A7"/>
    <w:rsid w:val="00906FBB"/>
    <w:rsid w:val="00933E17"/>
    <w:rsid w:val="00941913"/>
    <w:rsid w:val="00945039"/>
    <w:rsid w:val="00962947"/>
    <w:rsid w:val="00973191"/>
    <w:rsid w:val="00974335"/>
    <w:rsid w:val="00976FD0"/>
    <w:rsid w:val="00992231"/>
    <w:rsid w:val="009A0051"/>
    <w:rsid w:val="009B3C9D"/>
    <w:rsid w:val="009B5EC6"/>
    <w:rsid w:val="009B7DF4"/>
    <w:rsid w:val="009C2D19"/>
    <w:rsid w:val="009C5D74"/>
    <w:rsid w:val="009D110F"/>
    <w:rsid w:val="009D23C8"/>
    <w:rsid w:val="009D57D8"/>
    <w:rsid w:val="009E3A36"/>
    <w:rsid w:val="009E7E2C"/>
    <w:rsid w:val="009F0934"/>
    <w:rsid w:val="009F547B"/>
    <w:rsid w:val="00A003A5"/>
    <w:rsid w:val="00A04D55"/>
    <w:rsid w:val="00A10A0C"/>
    <w:rsid w:val="00A11062"/>
    <w:rsid w:val="00A147D6"/>
    <w:rsid w:val="00A153D1"/>
    <w:rsid w:val="00A1627C"/>
    <w:rsid w:val="00A27DDA"/>
    <w:rsid w:val="00A3159E"/>
    <w:rsid w:val="00A37CFF"/>
    <w:rsid w:val="00A55D6B"/>
    <w:rsid w:val="00A56A9A"/>
    <w:rsid w:val="00A573C2"/>
    <w:rsid w:val="00A61C61"/>
    <w:rsid w:val="00A73485"/>
    <w:rsid w:val="00A738B9"/>
    <w:rsid w:val="00A81BC3"/>
    <w:rsid w:val="00A85AAD"/>
    <w:rsid w:val="00A8730B"/>
    <w:rsid w:val="00A87846"/>
    <w:rsid w:val="00A974AE"/>
    <w:rsid w:val="00AA1452"/>
    <w:rsid w:val="00AB5734"/>
    <w:rsid w:val="00AB5A0C"/>
    <w:rsid w:val="00AB73EA"/>
    <w:rsid w:val="00AC16C5"/>
    <w:rsid w:val="00AD4971"/>
    <w:rsid w:val="00AD5E76"/>
    <w:rsid w:val="00AD694E"/>
    <w:rsid w:val="00AD786E"/>
    <w:rsid w:val="00AE421F"/>
    <w:rsid w:val="00AE4D24"/>
    <w:rsid w:val="00AF57FE"/>
    <w:rsid w:val="00B043D7"/>
    <w:rsid w:val="00B05AC0"/>
    <w:rsid w:val="00B07AA6"/>
    <w:rsid w:val="00B07FF4"/>
    <w:rsid w:val="00B1196C"/>
    <w:rsid w:val="00B22867"/>
    <w:rsid w:val="00B239AB"/>
    <w:rsid w:val="00B33044"/>
    <w:rsid w:val="00B365A5"/>
    <w:rsid w:val="00B370F3"/>
    <w:rsid w:val="00B377C8"/>
    <w:rsid w:val="00B37BF2"/>
    <w:rsid w:val="00B37CB7"/>
    <w:rsid w:val="00B43570"/>
    <w:rsid w:val="00B44D4D"/>
    <w:rsid w:val="00B511FA"/>
    <w:rsid w:val="00B52DD4"/>
    <w:rsid w:val="00B5359B"/>
    <w:rsid w:val="00B56FB9"/>
    <w:rsid w:val="00B65ACB"/>
    <w:rsid w:val="00B67BCD"/>
    <w:rsid w:val="00B719F1"/>
    <w:rsid w:val="00B901F6"/>
    <w:rsid w:val="00B90EC1"/>
    <w:rsid w:val="00B921E2"/>
    <w:rsid w:val="00BA2C9D"/>
    <w:rsid w:val="00BA3A60"/>
    <w:rsid w:val="00BB0B4E"/>
    <w:rsid w:val="00BB1B99"/>
    <w:rsid w:val="00BB7F35"/>
    <w:rsid w:val="00BC04EB"/>
    <w:rsid w:val="00BC1A76"/>
    <w:rsid w:val="00BD200C"/>
    <w:rsid w:val="00BD59A4"/>
    <w:rsid w:val="00BD5B74"/>
    <w:rsid w:val="00BE2CA0"/>
    <w:rsid w:val="00BF1157"/>
    <w:rsid w:val="00C00B53"/>
    <w:rsid w:val="00C038D1"/>
    <w:rsid w:val="00C043DA"/>
    <w:rsid w:val="00C10AA8"/>
    <w:rsid w:val="00C2219B"/>
    <w:rsid w:val="00C23448"/>
    <w:rsid w:val="00C30088"/>
    <w:rsid w:val="00C425F4"/>
    <w:rsid w:val="00C52E35"/>
    <w:rsid w:val="00C53A6C"/>
    <w:rsid w:val="00C55C8B"/>
    <w:rsid w:val="00C56733"/>
    <w:rsid w:val="00C72EA3"/>
    <w:rsid w:val="00C80E1E"/>
    <w:rsid w:val="00C86459"/>
    <w:rsid w:val="00C86A55"/>
    <w:rsid w:val="00C90D9B"/>
    <w:rsid w:val="00C9383A"/>
    <w:rsid w:val="00C94FD8"/>
    <w:rsid w:val="00C97C57"/>
    <w:rsid w:val="00CA3A9F"/>
    <w:rsid w:val="00CA70E5"/>
    <w:rsid w:val="00CB0FB1"/>
    <w:rsid w:val="00CB2425"/>
    <w:rsid w:val="00CB5061"/>
    <w:rsid w:val="00CF255D"/>
    <w:rsid w:val="00CF2FD4"/>
    <w:rsid w:val="00CF55F0"/>
    <w:rsid w:val="00D12E9D"/>
    <w:rsid w:val="00D16432"/>
    <w:rsid w:val="00D177A8"/>
    <w:rsid w:val="00D20B69"/>
    <w:rsid w:val="00D237C8"/>
    <w:rsid w:val="00D257D7"/>
    <w:rsid w:val="00D27570"/>
    <w:rsid w:val="00D33D8F"/>
    <w:rsid w:val="00D35CCA"/>
    <w:rsid w:val="00D41ABB"/>
    <w:rsid w:val="00D436A0"/>
    <w:rsid w:val="00D449D2"/>
    <w:rsid w:val="00D5083E"/>
    <w:rsid w:val="00D52811"/>
    <w:rsid w:val="00D63DBA"/>
    <w:rsid w:val="00D672DB"/>
    <w:rsid w:val="00D701D9"/>
    <w:rsid w:val="00D72BE8"/>
    <w:rsid w:val="00D84A9B"/>
    <w:rsid w:val="00D861A0"/>
    <w:rsid w:val="00D91BEE"/>
    <w:rsid w:val="00D950CE"/>
    <w:rsid w:val="00D96112"/>
    <w:rsid w:val="00DA0358"/>
    <w:rsid w:val="00DB4631"/>
    <w:rsid w:val="00DB6467"/>
    <w:rsid w:val="00DB6B7E"/>
    <w:rsid w:val="00DC225E"/>
    <w:rsid w:val="00DC2826"/>
    <w:rsid w:val="00DC73DC"/>
    <w:rsid w:val="00DD0A65"/>
    <w:rsid w:val="00DD13F1"/>
    <w:rsid w:val="00DD182F"/>
    <w:rsid w:val="00DE55CA"/>
    <w:rsid w:val="00DF0D25"/>
    <w:rsid w:val="00DF4B54"/>
    <w:rsid w:val="00E01A8D"/>
    <w:rsid w:val="00E14A5A"/>
    <w:rsid w:val="00E22833"/>
    <w:rsid w:val="00E242F0"/>
    <w:rsid w:val="00E327A7"/>
    <w:rsid w:val="00E3391D"/>
    <w:rsid w:val="00E42BF4"/>
    <w:rsid w:val="00E4490E"/>
    <w:rsid w:val="00E47A35"/>
    <w:rsid w:val="00E50353"/>
    <w:rsid w:val="00E50C77"/>
    <w:rsid w:val="00E6570F"/>
    <w:rsid w:val="00E67696"/>
    <w:rsid w:val="00E704DC"/>
    <w:rsid w:val="00E70EEE"/>
    <w:rsid w:val="00E76668"/>
    <w:rsid w:val="00E7728C"/>
    <w:rsid w:val="00E81BAD"/>
    <w:rsid w:val="00E8484C"/>
    <w:rsid w:val="00E863ED"/>
    <w:rsid w:val="00EA1831"/>
    <w:rsid w:val="00EA587A"/>
    <w:rsid w:val="00EB0DE4"/>
    <w:rsid w:val="00EB316F"/>
    <w:rsid w:val="00EB49F1"/>
    <w:rsid w:val="00EC04BE"/>
    <w:rsid w:val="00ED00BE"/>
    <w:rsid w:val="00ED183B"/>
    <w:rsid w:val="00EE3278"/>
    <w:rsid w:val="00EE5961"/>
    <w:rsid w:val="00EF11EA"/>
    <w:rsid w:val="00EF74BD"/>
    <w:rsid w:val="00F00D01"/>
    <w:rsid w:val="00F0226E"/>
    <w:rsid w:val="00F10A1E"/>
    <w:rsid w:val="00F17C0A"/>
    <w:rsid w:val="00F21387"/>
    <w:rsid w:val="00F4392B"/>
    <w:rsid w:val="00F50106"/>
    <w:rsid w:val="00F84A72"/>
    <w:rsid w:val="00FA1581"/>
    <w:rsid w:val="00FA2631"/>
    <w:rsid w:val="00FA4DF1"/>
    <w:rsid w:val="00FB0177"/>
    <w:rsid w:val="00FB10AF"/>
    <w:rsid w:val="00FC5D56"/>
    <w:rsid w:val="00FD0A8D"/>
    <w:rsid w:val="00FD390D"/>
    <w:rsid w:val="00FD5F56"/>
    <w:rsid w:val="00FD6AB7"/>
    <w:rsid w:val="00FD7184"/>
    <w:rsid w:val="00FE169D"/>
    <w:rsid w:val="00FF27FD"/>
    <w:rsid w:val="00FF4357"/>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30063"/>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4A14-FFE5-4C77-AE9E-A0CFEC66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169</TotalTime>
  <Pages>6</Pages>
  <Words>2072</Words>
  <Characters>9410</Characters>
  <Application>Microsoft Office Word</Application>
  <DocSecurity>0</DocSecurity>
  <Lines>235</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7</cp:revision>
  <cp:lastPrinted>2014-10-28T18:56:00Z</cp:lastPrinted>
  <dcterms:created xsi:type="dcterms:W3CDTF">2016-03-10T18:01:00Z</dcterms:created>
  <dcterms:modified xsi:type="dcterms:W3CDTF">2017-04-26T18:46:00Z</dcterms:modified>
</cp:coreProperties>
</file>