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12" w:rsidRPr="00324AF9" w:rsidRDefault="008F2D12" w:rsidP="00C435B7">
      <w:pPr>
        <w:spacing w:line="240" w:lineRule="auto"/>
        <w:jc w:val="both"/>
        <w:rPr>
          <w:rFonts w:ascii="Arial" w:hAnsi="Arial" w:cs="Arial"/>
          <w:b/>
          <w:lang w:val="es-ES_tradnl"/>
        </w:rPr>
      </w:pPr>
      <w:r w:rsidRPr="00324AF9">
        <w:rPr>
          <w:rFonts w:ascii="Arial" w:hAnsi="Arial" w:cs="Arial"/>
          <w:b/>
          <w:lang w:val="es-ES_tradnl"/>
        </w:rPr>
        <w:t>Dictamen de excepción a</w:t>
      </w:r>
      <w:r w:rsidR="006E08E9" w:rsidRPr="00324AF9">
        <w:rPr>
          <w:rFonts w:ascii="Arial" w:hAnsi="Arial" w:cs="Arial"/>
          <w:b/>
          <w:lang w:val="es-ES_tradnl"/>
        </w:rPr>
        <w:t xml:space="preserve"> la Licitación Pública</w:t>
      </w:r>
      <w:r w:rsidRPr="00324AF9">
        <w:rPr>
          <w:rFonts w:ascii="Arial" w:hAnsi="Arial" w:cs="Arial"/>
          <w:b/>
          <w:lang w:val="es-ES_tradnl"/>
        </w:rPr>
        <w:t xml:space="preserve"> por el procedimiento de Adjudicación Directa</w:t>
      </w:r>
      <w:r w:rsidRPr="00324AF9">
        <w:rPr>
          <w:rFonts w:ascii="Arial" w:hAnsi="Arial" w:cs="Arial"/>
          <w:lang w:val="es-ES_tradnl"/>
        </w:rPr>
        <w:t>, que emite el Ayuntamiento a través del Comité Municipal de Adjudicaciones, mediante el cual se justifica la adjudicación de la prestación</w:t>
      </w:r>
      <w:r w:rsidR="006E08E9" w:rsidRPr="00324AF9">
        <w:rPr>
          <w:rFonts w:ascii="Arial" w:hAnsi="Arial" w:cs="Arial"/>
          <w:lang w:val="es-ES_tradnl"/>
        </w:rPr>
        <w:t xml:space="preserve"> de servicio </w:t>
      </w:r>
      <w:r w:rsidRPr="00324AF9">
        <w:rPr>
          <w:rFonts w:ascii="Arial" w:hAnsi="Arial" w:cs="Arial"/>
          <w:lang w:val="es-ES_tradnl"/>
        </w:rPr>
        <w:t xml:space="preserve">número </w:t>
      </w:r>
      <w:r w:rsidR="00D55026" w:rsidRPr="00324AF9">
        <w:rPr>
          <w:rFonts w:ascii="Arial" w:hAnsi="Arial" w:cs="Arial"/>
          <w:b/>
        </w:rPr>
        <w:fldChar w:fldCharType="begin"/>
      </w:r>
      <w:r w:rsidRPr="00324AF9">
        <w:rPr>
          <w:rFonts w:ascii="Arial" w:hAnsi="Arial" w:cs="Arial"/>
          <w:b/>
        </w:rPr>
        <w:instrText xml:space="preserve"> MERGEFIELD NO_DE_OBRA </w:instrText>
      </w:r>
      <w:r w:rsidR="00D55026" w:rsidRPr="00324AF9">
        <w:rPr>
          <w:rFonts w:ascii="Arial" w:hAnsi="Arial" w:cs="Arial"/>
          <w:b/>
        </w:rPr>
        <w:fldChar w:fldCharType="separate"/>
      </w:r>
      <w:r w:rsidR="005C678D" w:rsidRPr="00324AF9">
        <w:rPr>
          <w:rFonts w:ascii="Arial" w:hAnsi="Arial" w:cs="Arial"/>
          <w:b/>
          <w:noProof/>
        </w:rPr>
        <w:t>CMADJ-133-2017</w:t>
      </w:r>
      <w:r w:rsidR="00D55026" w:rsidRPr="00324AF9">
        <w:rPr>
          <w:rFonts w:ascii="Arial" w:hAnsi="Arial" w:cs="Arial"/>
          <w:b/>
        </w:rPr>
        <w:fldChar w:fldCharType="end"/>
      </w:r>
      <w:r w:rsidRPr="00324AF9">
        <w:rPr>
          <w:rFonts w:ascii="Arial" w:hAnsi="Arial" w:cs="Arial"/>
          <w:b/>
        </w:rPr>
        <w:t xml:space="preserve"> </w:t>
      </w:r>
      <w:r w:rsidRPr="00324AF9">
        <w:rPr>
          <w:rFonts w:ascii="Arial" w:hAnsi="Arial" w:cs="Arial"/>
          <w:lang w:val="es-ES_tradnl"/>
        </w:rPr>
        <w:t xml:space="preserve">denominada </w:t>
      </w:r>
      <w:r w:rsidR="005C678D" w:rsidRPr="00324AF9">
        <w:rPr>
          <w:rFonts w:ascii="Arial" w:hAnsi="Arial" w:cs="Arial"/>
          <w:b/>
          <w:lang w:val="es-ES_tradnl"/>
        </w:rPr>
        <w:t>“Renta de Juegos Mecánicos para el Día del Niño”</w:t>
      </w:r>
      <w:r w:rsidR="00CA67C2" w:rsidRPr="00324AF9">
        <w:rPr>
          <w:rFonts w:ascii="Arial" w:hAnsi="Arial" w:cs="Arial"/>
          <w:lang w:val="es-ES_tradnl"/>
        </w:rPr>
        <w:t xml:space="preserve"> </w:t>
      </w:r>
      <w:r w:rsidRPr="00324AF9">
        <w:rPr>
          <w:rFonts w:ascii="Arial" w:hAnsi="Arial" w:cs="Arial"/>
          <w:lang w:val="es-ES_tradnl"/>
        </w:rPr>
        <w:t>de conformidad con lo siguiente:</w:t>
      </w:r>
    </w:p>
    <w:p w:rsidR="008F2D12" w:rsidRPr="00324AF9" w:rsidRDefault="008F2D12" w:rsidP="008F2D12">
      <w:pPr>
        <w:pStyle w:val="Default"/>
        <w:spacing w:before="100" w:beforeAutospacing="1" w:after="100" w:afterAutospacing="1"/>
        <w:jc w:val="both"/>
        <w:rPr>
          <w:b/>
          <w:sz w:val="22"/>
          <w:szCs w:val="22"/>
          <w:lang w:val="es-ES_tradnl"/>
        </w:rPr>
      </w:pPr>
      <w:r w:rsidRPr="00324AF9">
        <w:rPr>
          <w:sz w:val="22"/>
          <w:szCs w:val="22"/>
        </w:rPr>
        <w:t>En la ciudad de A</w:t>
      </w:r>
      <w:r w:rsidR="00CA67C2" w:rsidRPr="00324AF9">
        <w:rPr>
          <w:sz w:val="22"/>
          <w:szCs w:val="22"/>
        </w:rPr>
        <w:t>tlixco, Puebla, siendo las trece</w:t>
      </w:r>
      <w:r w:rsidRPr="00324AF9">
        <w:rPr>
          <w:sz w:val="22"/>
          <w:szCs w:val="22"/>
        </w:rPr>
        <w:t xml:space="preserve"> horas del</w:t>
      </w:r>
      <w:r w:rsidR="005C678D" w:rsidRPr="00324AF9">
        <w:rPr>
          <w:sz w:val="22"/>
          <w:szCs w:val="22"/>
        </w:rPr>
        <w:t xml:space="preserve"> día</w:t>
      </w:r>
      <w:r w:rsidRPr="00324AF9">
        <w:rPr>
          <w:sz w:val="22"/>
          <w:szCs w:val="22"/>
        </w:rPr>
        <w:t xml:space="preserve"> </w:t>
      </w:r>
      <w:r w:rsidR="005C678D" w:rsidRPr="00324AF9">
        <w:rPr>
          <w:sz w:val="22"/>
          <w:szCs w:val="22"/>
        </w:rPr>
        <w:t>cuatro</w:t>
      </w:r>
      <w:r w:rsidRPr="00324AF9">
        <w:rPr>
          <w:sz w:val="22"/>
          <w:szCs w:val="22"/>
        </w:rPr>
        <w:t xml:space="preserve"> de </w:t>
      </w:r>
      <w:r w:rsidR="005C678D" w:rsidRPr="00324AF9">
        <w:rPr>
          <w:sz w:val="22"/>
          <w:szCs w:val="22"/>
        </w:rPr>
        <w:t>Abril</w:t>
      </w:r>
      <w:r w:rsidR="007A67E0" w:rsidRPr="00324AF9">
        <w:rPr>
          <w:sz w:val="22"/>
          <w:szCs w:val="22"/>
        </w:rPr>
        <w:t xml:space="preserve"> de dos mil diecisi</w:t>
      </w:r>
      <w:r w:rsidR="005C678D" w:rsidRPr="00324AF9">
        <w:rPr>
          <w:sz w:val="22"/>
          <w:szCs w:val="22"/>
        </w:rPr>
        <w:t>ete</w:t>
      </w:r>
      <w:r w:rsidRPr="00324AF9">
        <w:rPr>
          <w:sz w:val="22"/>
          <w:szCs w:val="22"/>
        </w:rPr>
        <w:t xml:space="preserve"> </w:t>
      </w:r>
      <w:r w:rsidRPr="00324AF9">
        <w:rPr>
          <w:sz w:val="22"/>
          <w:szCs w:val="22"/>
          <w:lang w:val="es-MX"/>
        </w:rPr>
        <w:t xml:space="preserve">en las oficinas del </w:t>
      </w:r>
      <w:r w:rsidRPr="00324AF9">
        <w:rPr>
          <w:sz w:val="22"/>
          <w:szCs w:val="22"/>
          <w:lang w:val="es-ES_tradnl"/>
        </w:rPr>
        <w:t>Comité Municipal de Adjudicaciones</w:t>
      </w:r>
      <w:r w:rsidRPr="00324AF9">
        <w:rPr>
          <w:sz w:val="22"/>
          <w:szCs w:val="22"/>
          <w:lang w:val="es-MX"/>
        </w:rPr>
        <w:t xml:space="preserve">, con la presencia del: Ing. José Luis </w:t>
      </w:r>
      <w:proofErr w:type="spellStart"/>
      <w:r w:rsidRPr="00324AF9">
        <w:rPr>
          <w:sz w:val="22"/>
          <w:szCs w:val="22"/>
          <w:lang w:val="es-MX"/>
        </w:rPr>
        <w:t>Galeazzi</w:t>
      </w:r>
      <w:proofErr w:type="spellEnd"/>
      <w:r w:rsidRPr="00324AF9">
        <w:rPr>
          <w:sz w:val="22"/>
          <w:szCs w:val="22"/>
          <w:lang w:val="es-MX"/>
        </w:rPr>
        <w:t xml:space="preserve"> Berra, P</w:t>
      </w:r>
      <w:r w:rsidRPr="00324AF9">
        <w:rPr>
          <w:sz w:val="22"/>
          <w:szCs w:val="22"/>
        </w:rPr>
        <w:t xml:space="preserve">residente del Comité Municipal de Adjudicaciones; L.A.E. Ángela Pérez Flores, </w:t>
      </w:r>
      <w:r w:rsidRPr="00324AF9">
        <w:rPr>
          <w:sz w:val="22"/>
          <w:szCs w:val="22"/>
          <w:lang w:val="es-MX"/>
        </w:rPr>
        <w:t>S</w:t>
      </w:r>
      <w:proofErr w:type="spellStart"/>
      <w:r w:rsidRPr="00324AF9">
        <w:rPr>
          <w:sz w:val="22"/>
          <w:szCs w:val="22"/>
        </w:rPr>
        <w:t>ecretario</w:t>
      </w:r>
      <w:proofErr w:type="spellEnd"/>
      <w:r w:rsidRPr="00324AF9">
        <w:rPr>
          <w:sz w:val="22"/>
          <w:szCs w:val="22"/>
        </w:rPr>
        <w:t xml:space="preserve"> Ejecutivo; Ing. Raúl López </w:t>
      </w:r>
      <w:proofErr w:type="spellStart"/>
      <w:r w:rsidRPr="00324AF9">
        <w:rPr>
          <w:sz w:val="22"/>
          <w:szCs w:val="22"/>
        </w:rPr>
        <w:t>Zitle</w:t>
      </w:r>
      <w:proofErr w:type="spellEnd"/>
      <w:r w:rsidRPr="00324AF9">
        <w:rPr>
          <w:sz w:val="22"/>
          <w:szCs w:val="22"/>
        </w:rPr>
        <w:t xml:space="preserve">, Secretario Técnico; Lic. Graciela </w:t>
      </w:r>
      <w:proofErr w:type="spellStart"/>
      <w:r w:rsidRPr="00324AF9">
        <w:rPr>
          <w:sz w:val="22"/>
          <w:szCs w:val="22"/>
        </w:rPr>
        <w:t>Cantorán</w:t>
      </w:r>
      <w:proofErr w:type="spellEnd"/>
      <w:r w:rsidRPr="00324AF9">
        <w:rPr>
          <w:sz w:val="22"/>
          <w:szCs w:val="22"/>
        </w:rPr>
        <w:t xml:space="preserve"> Nájera, Vocal; C. Cristina González Carrasco, Vocal; C.P. Norma Gil Jiménez, Suplente del Vocal; </w:t>
      </w:r>
      <w:r w:rsidRPr="00324AF9">
        <w:rPr>
          <w:sz w:val="22"/>
          <w:szCs w:val="22"/>
          <w:lang w:val="es-MX"/>
        </w:rPr>
        <w:t>Mtra. Laura Elena Flores Suñer, Vocal; C. María del Carmen Pérez Muñoz, Vocal; Arq. Ignacio Lozano Torres, Vocal;</w:t>
      </w:r>
      <w:r w:rsidR="004F3EC9" w:rsidRPr="00324AF9">
        <w:rPr>
          <w:sz w:val="22"/>
          <w:szCs w:val="22"/>
          <w:lang w:val="es-MX"/>
        </w:rPr>
        <w:t xml:space="preserve"> y </w:t>
      </w:r>
      <w:r w:rsidR="0062201B" w:rsidRPr="00363E98">
        <w:rPr>
          <w:sz w:val="22"/>
          <w:szCs w:val="22"/>
          <w:lang w:val="es-MX"/>
        </w:rPr>
        <w:t xml:space="preserve">Lic. </w:t>
      </w:r>
      <w:proofErr w:type="spellStart"/>
      <w:r w:rsidR="0062201B" w:rsidRPr="00363E98">
        <w:rPr>
          <w:sz w:val="22"/>
          <w:szCs w:val="22"/>
          <w:lang w:val="es-MX"/>
        </w:rPr>
        <w:t>Hortencia</w:t>
      </w:r>
      <w:proofErr w:type="spellEnd"/>
      <w:r w:rsidR="0062201B" w:rsidRPr="00363E98">
        <w:rPr>
          <w:sz w:val="22"/>
          <w:szCs w:val="22"/>
          <w:lang w:val="es-MX"/>
        </w:rPr>
        <w:t xml:space="preserve"> Gómez </w:t>
      </w:r>
      <w:proofErr w:type="spellStart"/>
      <w:r w:rsidR="0062201B" w:rsidRPr="00363E98">
        <w:rPr>
          <w:sz w:val="22"/>
          <w:szCs w:val="22"/>
          <w:lang w:val="es-MX"/>
        </w:rPr>
        <w:t>Zempoaltecatl</w:t>
      </w:r>
      <w:proofErr w:type="spellEnd"/>
      <w:r w:rsidR="0062201B">
        <w:rPr>
          <w:sz w:val="22"/>
          <w:szCs w:val="22"/>
          <w:lang w:val="es-MX"/>
        </w:rPr>
        <w:t>,</w:t>
      </w:r>
      <w:r w:rsidR="004F3EC9" w:rsidRPr="00324AF9">
        <w:rPr>
          <w:sz w:val="22"/>
          <w:szCs w:val="22"/>
          <w:lang w:val="es-MX"/>
        </w:rPr>
        <w:t xml:space="preserve"> </w:t>
      </w:r>
      <w:r w:rsidRPr="00324AF9">
        <w:rPr>
          <w:sz w:val="22"/>
          <w:szCs w:val="22"/>
          <w:lang w:val="es-MX"/>
        </w:rPr>
        <w:t xml:space="preserve">Comisario del Comité Municipal de Adjudicaciones; </w:t>
      </w:r>
      <w:r w:rsidRPr="00324AF9">
        <w:rPr>
          <w:snapToGrid w:val="0"/>
          <w:sz w:val="22"/>
          <w:szCs w:val="22"/>
        </w:rPr>
        <w:t xml:space="preserve">con fundamento en los Artículos 15 Fracción IV, 17, </w:t>
      </w:r>
      <w:r w:rsidR="00CA67C2" w:rsidRPr="00324AF9">
        <w:rPr>
          <w:sz w:val="22"/>
          <w:szCs w:val="22"/>
        </w:rPr>
        <w:t>20 fracción VI</w:t>
      </w:r>
      <w:r w:rsidR="007B72E8" w:rsidRPr="00324AF9">
        <w:rPr>
          <w:sz w:val="22"/>
          <w:szCs w:val="22"/>
        </w:rPr>
        <w:t>, 2</w:t>
      </w:r>
      <w:r w:rsidRPr="00324AF9">
        <w:rPr>
          <w:snapToGrid w:val="0"/>
          <w:sz w:val="22"/>
          <w:szCs w:val="22"/>
        </w:rPr>
        <w:t>2, 47 Fracción IV y 67 de la Ley de Adquisiciones, Arrendamientos y Servicios del Sector Público  Estatal y Municipal</w:t>
      </w:r>
      <w:r w:rsidRPr="00324AF9">
        <w:rPr>
          <w:sz w:val="22"/>
          <w:szCs w:val="22"/>
        </w:rPr>
        <w:t xml:space="preserve"> y con el fin de evaluar y determinar la procedencia de contratar bajo </w:t>
      </w:r>
      <w:r w:rsidRPr="00324AF9">
        <w:rPr>
          <w:sz w:val="22"/>
          <w:szCs w:val="22"/>
          <w:lang w:val="es-ES_tradnl"/>
        </w:rPr>
        <w:t xml:space="preserve">el </w:t>
      </w:r>
      <w:r w:rsidRPr="00324AF9">
        <w:rPr>
          <w:sz w:val="22"/>
          <w:szCs w:val="22"/>
          <w:lang w:val="es-MX"/>
        </w:rPr>
        <w:t xml:space="preserve">procedimiento de </w:t>
      </w:r>
      <w:r w:rsidRPr="00324AF9">
        <w:rPr>
          <w:b/>
          <w:sz w:val="22"/>
          <w:szCs w:val="22"/>
          <w:lang w:val="es-ES_tradnl"/>
        </w:rPr>
        <w:t>Adjudicación Directa</w:t>
      </w:r>
      <w:r w:rsidRPr="00324AF9">
        <w:rPr>
          <w:sz w:val="22"/>
          <w:szCs w:val="22"/>
          <w:lang w:val="es-MX"/>
        </w:rPr>
        <w:t xml:space="preserve">, número </w:t>
      </w:r>
      <w:r w:rsidR="00D55026" w:rsidRPr="00324AF9">
        <w:rPr>
          <w:b/>
          <w:sz w:val="22"/>
          <w:szCs w:val="22"/>
          <w:lang w:val="es-MX"/>
        </w:rPr>
        <w:fldChar w:fldCharType="begin"/>
      </w:r>
      <w:r w:rsidRPr="00324AF9">
        <w:rPr>
          <w:b/>
          <w:sz w:val="22"/>
          <w:szCs w:val="22"/>
          <w:lang w:val="es-MX"/>
        </w:rPr>
        <w:instrText xml:space="preserve"> MERGEFIELD NO_DE_OBRA </w:instrText>
      </w:r>
      <w:r w:rsidR="00D55026" w:rsidRPr="00324AF9">
        <w:rPr>
          <w:b/>
          <w:sz w:val="22"/>
          <w:szCs w:val="22"/>
          <w:lang w:val="es-MX"/>
        </w:rPr>
        <w:fldChar w:fldCharType="separate"/>
      </w:r>
      <w:r w:rsidR="005C678D" w:rsidRPr="00324AF9">
        <w:rPr>
          <w:b/>
          <w:noProof/>
          <w:sz w:val="22"/>
          <w:szCs w:val="22"/>
          <w:lang w:val="es-MX"/>
        </w:rPr>
        <w:t>CMADJ-133-2017</w:t>
      </w:r>
      <w:r w:rsidR="00D55026" w:rsidRPr="00324AF9">
        <w:rPr>
          <w:b/>
          <w:sz w:val="22"/>
          <w:szCs w:val="22"/>
          <w:lang w:val="es-MX"/>
        </w:rPr>
        <w:fldChar w:fldCharType="end"/>
      </w:r>
      <w:r w:rsidRPr="00324AF9">
        <w:rPr>
          <w:sz w:val="22"/>
          <w:szCs w:val="22"/>
          <w:lang w:val="es-MX"/>
        </w:rPr>
        <w:t xml:space="preserve"> denominada </w:t>
      </w:r>
      <w:r w:rsidR="005C678D" w:rsidRPr="00324AF9">
        <w:rPr>
          <w:b/>
          <w:sz w:val="22"/>
          <w:szCs w:val="22"/>
          <w:lang w:val="es-ES_tradnl"/>
        </w:rPr>
        <w:t>“Renta de Juegos Mecánicos para el Día del Niño”</w:t>
      </w:r>
      <w:r w:rsidR="00CA67C2" w:rsidRPr="00324AF9">
        <w:rPr>
          <w:b/>
          <w:sz w:val="22"/>
          <w:szCs w:val="22"/>
          <w:lang w:val="es-ES_tradnl"/>
        </w:rPr>
        <w:t>.</w:t>
      </w:r>
    </w:p>
    <w:p w:rsidR="008F2D12" w:rsidRPr="00324AF9" w:rsidRDefault="008F2D12" w:rsidP="008F2D12">
      <w:pPr>
        <w:pStyle w:val="Default"/>
        <w:spacing w:before="100" w:beforeAutospacing="1" w:after="100" w:afterAutospacing="1"/>
        <w:jc w:val="center"/>
        <w:rPr>
          <w:b/>
          <w:sz w:val="22"/>
          <w:szCs w:val="22"/>
        </w:rPr>
      </w:pPr>
      <w:r w:rsidRPr="00324AF9">
        <w:rPr>
          <w:b/>
          <w:bCs/>
          <w:sz w:val="22"/>
          <w:szCs w:val="22"/>
        </w:rPr>
        <w:t>V i s t a s</w:t>
      </w:r>
    </w:p>
    <w:p w:rsidR="008F2D12" w:rsidRPr="00324AF9" w:rsidRDefault="008F2D12" w:rsidP="008F2D12">
      <w:pPr>
        <w:pStyle w:val="Default"/>
        <w:spacing w:before="100" w:beforeAutospacing="1" w:after="100" w:afterAutospacing="1"/>
        <w:jc w:val="both"/>
        <w:rPr>
          <w:b/>
          <w:bCs/>
          <w:sz w:val="22"/>
          <w:szCs w:val="22"/>
        </w:rPr>
      </w:pPr>
      <w:r w:rsidRPr="00324AF9">
        <w:rPr>
          <w:sz w:val="22"/>
          <w:szCs w:val="22"/>
        </w:rPr>
        <w:t xml:space="preserve">Para el </w:t>
      </w:r>
      <w:r w:rsidRPr="00324AF9">
        <w:rPr>
          <w:sz w:val="22"/>
          <w:szCs w:val="22"/>
          <w:lang w:val="es-ES_tradnl"/>
        </w:rPr>
        <w:t xml:space="preserve">dictamen de </w:t>
      </w:r>
      <w:r w:rsidR="006E08E9" w:rsidRPr="00324AF9">
        <w:rPr>
          <w:sz w:val="22"/>
          <w:szCs w:val="22"/>
          <w:lang w:val="es-ES_tradnl"/>
        </w:rPr>
        <w:t xml:space="preserve">excepción de Licitación Pública </w:t>
      </w:r>
      <w:r w:rsidRPr="00324AF9">
        <w:rPr>
          <w:sz w:val="22"/>
          <w:szCs w:val="22"/>
          <w:lang w:val="es-ES_tradnl"/>
        </w:rPr>
        <w:t xml:space="preserve">adjudicación por el procedimiento de </w:t>
      </w:r>
      <w:r w:rsidRPr="00324AF9">
        <w:rPr>
          <w:b/>
          <w:sz w:val="22"/>
          <w:szCs w:val="22"/>
          <w:lang w:val="es-ES_tradnl"/>
        </w:rPr>
        <w:t xml:space="preserve">Adjudicación Directa </w:t>
      </w:r>
      <w:r w:rsidRPr="00324AF9">
        <w:rPr>
          <w:sz w:val="22"/>
          <w:szCs w:val="22"/>
          <w:lang w:val="es-ES_tradnl"/>
        </w:rPr>
        <w:t xml:space="preserve">número </w:t>
      </w:r>
      <w:r w:rsidR="00D55026" w:rsidRPr="00324AF9">
        <w:rPr>
          <w:b/>
          <w:sz w:val="22"/>
          <w:szCs w:val="22"/>
          <w:lang w:val="es-ES_tradnl"/>
        </w:rPr>
        <w:fldChar w:fldCharType="begin"/>
      </w:r>
      <w:r w:rsidRPr="00324AF9">
        <w:rPr>
          <w:b/>
          <w:sz w:val="22"/>
          <w:szCs w:val="22"/>
          <w:lang w:val="es-ES_tradnl"/>
        </w:rPr>
        <w:instrText xml:space="preserve"> MERGEFIELD NO_DE_OBRA </w:instrText>
      </w:r>
      <w:r w:rsidR="00D55026" w:rsidRPr="00324AF9">
        <w:rPr>
          <w:b/>
          <w:sz w:val="22"/>
          <w:szCs w:val="22"/>
          <w:lang w:val="es-ES_tradnl"/>
        </w:rPr>
        <w:fldChar w:fldCharType="separate"/>
      </w:r>
      <w:r w:rsidR="005C678D" w:rsidRPr="00324AF9">
        <w:rPr>
          <w:b/>
          <w:noProof/>
          <w:sz w:val="22"/>
          <w:szCs w:val="22"/>
          <w:lang w:val="es-ES_tradnl"/>
        </w:rPr>
        <w:t>CMADJ-133-2017</w:t>
      </w:r>
      <w:r w:rsidR="00D55026" w:rsidRPr="00324AF9">
        <w:rPr>
          <w:b/>
          <w:sz w:val="22"/>
          <w:szCs w:val="22"/>
          <w:lang w:val="es-ES_tradnl"/>
        </w:rPr>
        <w:fldChar w:fldCharType="end"/>
      </w:r>
      <w:r w:rsidRPr="00324AF9">
        <w:rPr>
          <w:b/>
          <w:sz w:val="22"/>
          <w:szCs w:val="22"/>
          <w:lang w:val="es-ES_tradnl"/>
        </w:rPr>
        <w:t xml:space="preserve"> </w:t>
      </w:r>
      <w:r w:rsidRPr="00324AF9">
        <w:rPr>
          <w:sz w:val="22"/>
          <w:szCs w:val="22"/>
          <w:lang w:val="es-ES_tradnl"/>
        </w:rPr>
        <w:t>denominada</w:t>
      </w:r>
      <w:r w:rsidR="00CA67C2" w:rsidRPr="00324AF9">
        <w:rPr>
          <w:sz w:val="22"/>
          <w:szCs w:val="22"/>
          <w:lang w:val="es-ES_tradnl"/>
        </w:rPr>
        <w:t xml:space="preserve"> </w:t>
      </w:r>
      <w:r w:rsidR="005C678D" w:rsidRPr="00324AF9">
        <w:rPr>
          <w:b/>
          <w:sz w:val="22"/>
          <w:szCs w:val="22"/>
          <w:lang w:val="es-ES_tradnl"/>
        </w:rPr>
        <w:t>“Renta de Juegos Mecánicos para el Día del Niño”</w:t>
      </w:r>
      <w:r w:rsidR="00CA67C2" w:rsidRPr="00324AF9">
        <w:rPr>
          <w:b/>
          <w:sz w:val="22"/>
          <w:szCs w:val="22"/>
          <w:lang w:val="es-ES_tradnl"/>
        </w:rPr>
        <w:t>.</w:t>
      </w:r>
    </w:p>
    <w:p w:rsidR="008F2D12" w:rsidRPr="00324AF9" w:rsidRDefault="008F2D12" w:rsidP="008F2D12">
      <w:pPr>
        <w:pStyle w:val="Default"/>
        <w:spacing w:before="100" w:beforeAutospacing="1" w:after="100" w:afterAutospacing="1"/>
        <w:jc w:val="both"/>
        <w:rPr>
          <w:sz w:val="22"/>
          <w:szCs w:val="22"/>
        </w:rPr>
      </w:pPr>
      <w:r w:rsidRPr="00324AF9">
        <w:rPr>
          <w:sz w:val="22"/>
          <w:szCs w:val="22"/>
        </w:rPr>
        <w:t>Con fundamento en los Artículos 15 Fracción IV, 17, 21,</w:t>
      </w:r>
      <w:r w:rsidR="00CA67C2" w:rsidRPr="00324AF9">
        <w:rPr>
          <w:sz w:val="22"/>
          <w:szCs w:val="22"/>
        </w:rPr>
        <w:t xml:space="preserve"> 20 fracción V</w:t>
      </w:r>
      <w:r w:rsidR="007B72E8" w:rsidRPr="00324AF9">
        <w:rPr>
          <w:sz w:val="22"/>
          <w:szCs w:val="22"/>
        </w:rPr>
        <w:t xml:space="preserve">I, </w:t>
      </w:r>
      <w:r w:rsidRPr="00324AF9">
        <w:rPr>
          <w:sz w:val="22"/>
          <w:szCs w:val="22"/>
        </w:rPr>
        <w:t xml:space="preserve"> 22, 47 Fracción IV, 67 y demás relativos y aplicables de la Ley de Adquisiciones, Arrendamientos y Servicios del Sector Público Estatal y Municipal.</w:t>
      </w:r>
    </w:p>
    <w:p w:rsidR="008F2D12" w:rsidRPr="00324AF9" w:rsidRDefault="008F2D12" w:rsidP="008F2D12">
      <w:pPr>
        <w:pStyle w:val="Default"/>
        <w:spacing w:before="100" w:beforeAutospacing="1" w:after="100" w:afterAutospacing="1"/>
        <w:jc w:val="center"/>
        <w:rPr>
          <w:sz w:val="22"/>
          <w:szCs w:val="22"/>
        </w:rPr>
      </w:pPr>
      <w:r w:rsidRPr="00324AF9">
        <w:rPr>
          <w:b/>
          <w:bCs/>
          <w:sz w:val="22"/>
          <w:szCs w:val="22"/>
        </w:rPr>
        <w:t>A n t e c e d e n t e s</w:t>
      </w:r>
    </w:p>
    <w:p w:rsidR="008F2D12" w:rsidRPr="00324AF9" w:rsidRDefault="008F2D12" w:rsidP="008F2D12">
      <w:pPr>
        <w:pStyle w:val="Default"/>
        <w:spacing w:before="100" w:beforeAutospacing="1" w:after="100" w:afterAutospacing="1"/>
        <w:jc w:val="both"/>
        <w:rPr>
          <w:b/>
          <w:bCs/>
          <w:sz w:val="22"/>
          <w:szCs w:val="22"/>
        </w:rPr>
      </w:pPr>
      <w:r w:rsidRPr="00324AF9">
        <w:rPr>
          <w:b/>
          <w:bCs/>
          <w:sz w:val="22"/>
          <w:szCs w:val="22"/>
        </w:rPr>
        <w:t xml:space="preserve">Primero.- </w:t>
      </w:r>
      <w:r w:rsidRPr="00324AF9">
        <w:rPr>
          <w:bCs/>
          <w:sz w:val="22"/>
          <w:szCs w:val="22"/>
        </w:rPr>
        <w:t xml:space="preserve">De conformidad con el artículo 115 Fracción II de la </w:t>
      </w:r>
      <w:r w:rsidRPr="00324AF9">
        <w:rPr>
          <w:bCs/>
          <w:sz w:val="22"/>
          <w:szCs w:val="22"/>
          <w:lang w:val="es-MX"/>
        </w:rPr>
        <w:t>Constitución Política de los Estados Unidos Mexicanos los Municipios estarán investidos de personalidad jurídica y manejarán su patrimonio conforme a  Ley.</w:t>
      </w:r>
    </w:p>
    <w:p w:rsidR="006E08E9" w:rsidRPr="00324AF9" w:rsidRDefault="008F2D12" w:rsidP="00D50DEA">
      <w:pPr>
        <w:pStyle w:val="Default"/>
        <w:spacing w:before="100" w:beforeAutospacing="1" w:after="100" w:afterAutospacing="1"/>
        <w:jc w:val="both"/>
        <w:rPr>
          <w:b/>
          <w:sz w:val="22"/>
          <w:szCs w:val="22"/>
          <w:lang w:val="es-MX"/>
        </w:rPr>
      </w:pPr>
      <w:r w:rsidRPr="00324AF9">
        <w:rPr>
          <w:b/>
          <w:sz w:val="22"/>
          <w:szCs w:val="22"/>
          <w:lang w:val="es-MX"/>
        </w:rPr>
        <w:t xml:space="preserve">Segundo.- </w:t>
      </w:r>
      <w:r w:rsidRPr="00324AF9">
        <w:rPr>
          <w:sz w:val="22"/>
          <w:szCs w:val="22"/>
        </w:rPr>
        <w:t>Que conforme a las atribuciones conferidas al H. Ayuntamiento del Municipio de Atlixco, por la Ley Orgánica Municipal para el Estado de Puebla,  en el Artículo 78, el H. Ayuntamiento cuenta con la facultad de celebrar convenios y actos para la mejor administración del Municipio y de este modo contar con los recursos materiales necesarios e indispensables para su óptima operación</w:t>
      </w:r>
      <w:r w:rsidR="00D50DEA" w:rsidRPr="00324AF9">
        <w:rPr>
          <w:sz w:val="22"/>
          <w:szCs w:val="22"/>
        </w:rPr>
        <w:t>.</w:t>
      </w:r>
    </w:p>
    <w:p w:rsidR="008F2D12" w:rsidRPr="00324AF9" w:rsidRDefault="008F2D12" w:rsidP="004F3EC9">
      <w:pPr>
        <w:autoSpaceDE w:val="0"/>
        <w:autoSpaceDN w:val="0"/>
        <w:adjustRightInd w:val="0"/>
        <w:spacing w:line="240" w:lineRule="auto"/>
        <w:jc w:val="both"/>
        <w:rPr>
          <w:rFonts w:ascii="Arial" w:hAnsi="Arial" w:cs="Arial"/>
          <w:bCs/>
          <w:snapToGrid w:val="0"/>
        </w:rPr>
      </w:pPr>
      <w:r w:rsidRPr="00324AF9">
        <w:rPr>
          <w:rFonts w:ascii="Arial" w:hAnsi="Arial" w:cs="Arial"/>
          <w:b/>
          <w:color w:val="000000"/>
          <w:lang w:eastAsia="es-ES"/>
        </w:rPr>
        <w:t xml:space="preserve">Tercero.- </w:t>
      </w:r>
      <w:r w:rsidRPr="00324AF9">
        <w:rPr>
          <w:rFonts w:ascii="Arial" w:hAnsi="Arial" w:cs="Arial"/>
          <w:snapToGrid w:val="0"/>
        </w:rPr>
        <w:t xml:space="preserve">De conformidad por lo dispuesto en la Ley de Adquisiciones, Arrendamientos y Servicios del Sector Público, Estatal y Municipal y </w:t>
      </w:r>
      <w:r w:rsidRPr="00324AF9">
        <w:rPr>
          <w:rFonts w:ascii="Arial" w:hAnsi="Arial" w:cs="Arial"/>
          <w:bCs/>
          <w:snapToGrid w:val="0"/>
        </w:rPr>
        <w:t xml:space="preserve">con el fin de garantizar la eficacia y la transparencia en la adjudicación y contratación de las adquisiciones, arrendamientos y servicios, las dependencias y entidades deberán establecer comités de adquisiciones, arrendamientos y servicios que se encarguen de realizar dichas  contrataciones, por ello en primera sesión ordinaria de cabildo de fecha veinticinco de Febrero de dos mil catorce </w:t>
      </w:r>
      <w:r w:rsidRPr="00324AF9">
        <w:rPr>
          <w:rFonts w:ascii="Arial" w:hAnsi="Arial" w:cs="Arial"/>
          <w:bCs/>
          <w:snapToGrid w:val="0"/>
        </w:rPr>
        <w:lastRenderedPageBreak/>
        <w:t xml:space="preserve">el Honorable Ayuntamiento del Municipio de Atlixco, Puebla crea el </w:t>
      </w:r>
      <w:r w:rsidRPr="00324AF9">
        <w:rPr>
          <w:rFonts w:ascii="Arial" w:hAnsi="Arial" w:cs="Arial"/>
          <w:b/>
          <w:bCs/>
          <w:snapToGrid w:val="0"/>
        </w:rPr>
        <w:t>Comité Municipal de Adjudicaciones</w:t>
      </w:r>
      <w:r w:rsidRPr="00324AF9">
        <w:rPr>
          <w:rFonts w:ascii="Arial" w:hAnsi="Arial" w:cs="Arial"/>
          <w:bCs/>
          <w:snapToGrid w:val="0"/>
        </w:rPr>
        <w:t xml:space="preserve"> el cual tendrá por objeto la adjudicación de contratos de bienes, arrendamientos y servicios para el Ayuntamiento, las autoridades municipales y sus dependencias.</w:t>
      </w:r>
    </w:p>
    <w:p w:rsidR="001E1251" w:rsidRPr="00324AF9" w:rsidRDefault="008A5869" w:rsidP="001E1251">
      <w:pPr>
        <w:pStyle w:val="Default"/>
        <w:spacing w:before="100" w:beforeAutospacing="1" w:after="100" w:afterAutospacing="1"/>
        <w:jc w:val="both"/>
        <w:rPr>
          <w:sz w:val="22"/>
          <w:szCs w:val="22"/>
        </w:rPr>
      </w:pPr>
      <w:r w:rsidRPr="00324AF9">
        <w:rPr>
          <w:b/>
          <w:bCs/>
          <w:sz w:val="22"/>
          <w:szCs w:val="22"/>
        </w:rPr>
        <w:t>Cuarto</w:t>
      </w:r>
      <w:r w:rsidR="001E1251" w:rsidRPr="00324AF9">
        <w:rPr>
          <w:b/>
          <w:bCs/>
          <w:sz w:val="22"/>
          <w:szCs w:val="22"/>
        </w:rPr>
        <w:t xml:space="preserve">.- </w:t>
      </w:r>
      <w:r w:rsidR="001E1251" w:rsidRPr="00324AF9">
        <w:rPr>
          <w:sz w:val="22"/>
          <w:szCs w:val="22"/>
        </w:rPr>
        <w:t xml:space="preserve">Que existe la disponibilidad presupuestal para </w:t>
      </w:r>
      <w:r w:rsidR="001E1251" w:rsidRPr="00324AF9">
        <w:rPr>
          <w:sz w:val="22"/>
          <w:szCs w:val="22"/>
          <w:lang w:val="es-ES_tradnl"/>
        </w:rPr>
        <w:t>realizar la contratación de</w:t>
      </w:r>
      <w:r w:rsidR="006E08E9" w:rsidRPr="00324AF9">
        <w:rPr>
          <w:sz w:val="22"/>
          <w:szCs w:val="22"/>
          <w:lang w:val="es-ES_tradnl"/>
        </w:rPr>
        <w:t xml:space="preserve"> </w:t>
      </w:r>
      <w:r w:rsidR="001E1251" w:rsidRPr="00324AF9">
        <w:rPr>
          <w:sz w:val="22"/>
          <w:szCs w:val="22"/>
          <w:lang w:val="es-ES_tradnl"/>
        </w:rPr>
        <w:t>l</w:t>
      </w:r>
      <w:r w:rsidR="006E08E9" w:rsidRPr="00324AF9">
        <w:rPr>
          <w:sz w:val="22"/>
          <w:szCs w:val="22"/>
          <w:lang w:val="es-ES_tradnl"/>
        </w:rPr>
        <w:t>a</w:t>
      </w:r>
      <w:r w:rsidR="001E1251" w:rsidRPr="00324AF9">
        <w:rPr>
          <w:sz w:val="22"/>
          <w:szCs w:val="22"/>
          <w:lang w:val="es-ES_tradnl"/>
        </w:rPr>
        <w:t xml:space="preserve"> </w:t>
      </w:r>
      <w:r w:rsidR="006E08E9" w:rsidRPr="00324AF9">
        <w:rPr>
          <w:sz w:val="22"/>
          <w:szCs w:val="22"/>
          <w:lang w:val="es-ES_tradnl"/>
        </w:rPr>
        <w:t>prestación</w:t>
      </w:r>
      <w:r w:rsidR="001E1251" w:rsidRPr="00324AF9">
        <w:rPr>
          <w:sz w:val="22"/>
          <w:szCs w:val="22"/>
          <w:lang w:val="es-ES_tradnl"/>
        </w:rPr>
        <w:t xml:space="preserve"> </w:t>
      </w:r>
      <w:r w:rsidR="00D55026" w:rsidRPr="00324AF9">
        <w:rPr>
          <w:b/>
          <w:sz w:val="22"/>
          <w:szCs w:val="22"/>
          <w:lang w:val="es-ES_tradnl"/>
        </w:rPr>
        <w:fldChar w:fldCharType="begin"/>
      </w:r>
      <w:r w:rsidR="00E710D7" w:rsidRPr="00324AF9">
        <w:rPr>
          <w:b/>
          <w:sz w:val="22"/>
          <w:szCs w:val="22"/>
          <w:lang w:val="es-ES_tradnl"/>
        </w:rPr>
        <w:instrText xml:space="preserve"> MERGEFIELD NO_DE_OBRA </w:instrText>
      </w:r>
      <w:r w:rsidR="00D55026" w:rsidRPr="00324AF9">
        <w:rPr>
          <w:b/>
          <w:sz w:val="22"/>
          <w:szCs w:val="22"/>
          <w:lang w:val="es-ES_tradnl"/>
        </w:rPr>
        <w:fldChar w:fldCharType="separate"/>
      </w:r>
      <w:r w:rsidR="005C678D" w:rsidRPr="00324AF9">
        <w:rPr>
          <w:b/>
          <w:noProof/>
          <w:sz w:val="22"/>
          <w:szCs w:val="22"/>
          <w:lang w:val="es-ES_tradnl"/>
        </w:rPr>
        <w:t>CMADJ-133-2017</w:t>
      </w:r>
      <w:r w:rsidR="00D55026" w:rsidRPr="00324AF9">
        <w:rPr>
          <w:b/>
          <w:sz w:val="22"/>
          <w:szCs w:val="22"/>
          <w:lang w:val="es-ES_tradnl"/>
        </w:rPr>
        <w:fldChar w:fldCharType="end"/>
      </w:r>
      <w:r w:rsidR="00E710D7" w:rsidRPr="00324AF9">
        <w:rPr>
          <w:b/>
          <w:sz w:val="22"/>
          <w:szCs w:val="22"/>
          <w:lang w:val="es-ES_tradnl"/>
        </w:rPr>
        <w:t xml:space="preserve"> </w:t>
      </w:r>
      <w:r w:rsidR="00E710D7" w:rsidRPr="00324AF9">
        <w:rPr>
          <w:sz w:val="22"/>
          <w:szCs w:val="22"/>
          <w:lang w:val="es-ES_tradnl"/>
        </w:rPr>
        <w:t xml:space="preserve">denominada </w:t>
      </w:r>
      <w:r w:rsidR="005C678D" w:rsidRPr="00324AF9">
        <w:rPr>
          <w:b/>
          <w:sz w:val="22"/>
          <w:szCs w:val="22"/>
          <w:lang w:val="es-ES_tradnl"/>
        </w:rPr>
        <w:t>“Renta de Juegos Mecánicos para el Día del Niño”</w:t>
      </w:r>
      <w:r w:rsidR="001E1251" w:rsidRPr="00324AF9">
        <w:rPr>
          <w:b/>
          <w:bCs/>
          <w:sz w:val="22"/>
          <w:szCs w:val="22"/>
          <w:lang w:val="es-MX"/>
        </w:rPr>
        <w:t xml:space="preserve"> </w:t>
      </w:r>
      <w:r w:rsidR="001E1251" w:rsidRPr="00324AF9">
        <w:rPr>
          <w:sz w:val="22"/>
          <w:szCs w:val="22"/>
        </w:rPr>
        <w:t>esto con referencia al artículo 60 de la Ley de Adquisiciones, Arrendamientos y Servicios del Sector Público Estatal y Municipal.</w:t>
      </w:r>
    </w:p>
    <w:p w:rsidR="00476ABC" w:rsidRPr="00324AF9" w:rsidRDefault="00476ABC" w:rsidP="001E1251">
      <w:pPr>
        <w:pStyle w:val="Default"/>
        <w:spacing w:before="100" w:beforeAutospacing="1" w:after="100" w:afterAutospacing="1"/>
        <w:jc w:val="both"/>
        <w:rPr>
          <w:bCs/>
          <w:sz w:val="22"/>
          <w:szCs w:val="22"/>
        </w:rPr>
      </w:pPr>
      <w:r w:rsidRPr="00324AF9">
        <w:rPr>
          <w:b/>
          <w:sz w:val="22"/>
          <w:szCs w:val="22"/>
        </w:rPr>
        <w:t>Quinto.-</w:t>
      </w:r>
      <w:r w:rsidRPr="00324AF9">
        <w:rPr>
          <w:sz w:val="22"/>
          <w:szCs w:val="22"/>
        </w:rPr>
        <w:t xml:space="preserve"> Que actualmente el padrón de Proveedores del H. Ayuntamiento de Atlixco no cuenta con personas físicas o morales en cuyo objeto social se encuentre la prestación de servicios consistente en arrendar, instalar y operar juegos mecánicos por lo cual y en cumplimiento al artículo 25  de la Ley de Adquisiciones, Arrendamientos y Servicios del Sector Público Estatal y Municipal se invitó a proveedores no inscritos sin embargo la C. Andrea Maribel Palacios López, es la única persona que presento cotización y cuenta con la capacidad técnica, legal y humana para llevar a cabo la prestación de servicio en comento. </w:t>
      </w:r>
    </w:p>
    <w:p w:rsidR="008F2D12" w:rsidRPr="00324AF9" w:rsidRDefault="008F2D12" w:rsidP="008F2D12">
      <w:pPr>
        <w:pStyle w:val="Default"/>
        <w:spacing w:before="100" w:beforeAutospacing="1" w:after="100" w:afterAutospacing="1"/>
        <w:jc w:val="center"/>
        <w:rPr>
          <w:b/>
          <w:bCs/>
          <w:sz w:val="22"/>
          <w:szCs w:val="22"/>
        </w:rPr>
      </w:pPr>
      <w:r w:rsidRPr="00324AF9">
        <w:rPr>
          <w:b/>
          <w:bCs/>
          <w:sz w:val="22"/>
          <w:szCs w:val="22"/>
        </w:rPr>
        <w:t>F u n d a m e n t o  L e g a l</w:t>
      </w:r>
    </w:p>
    <w:p w:rsidR="00D00140" w:rsidRPr="00324AF9" w:rsidRDefault="00D00140" w:rsidP="00D00140">
      <w:pPr>
        <w:pStyle w:val="Default"/>
        <w:spacing w:before="100" w:beforeAutospacing="1" w:after="100" w:afterAutospacing="1"/>
        <w:jc w:val="both"/>
        <w:rPr>
          <w:bCs/>
          <w:i/>
          <w:sz w:val="22"/>
          <w:szCs w:val="22"/>
          <w:lang w:val="es-MX"/>
        </w:rPr>
      </w:pPr>
      <w:r w:rsidRPr="00324AF9">
        <w:rPr>
          <w:b/>
          <w:bCs/>
          <w:sz w:val="22"/>
          <w:szCs w:val="22"/>
        </w:rPr>
        <w:t xml:space="preserve">Único.- </w:t>
      </w:r>
      <w:r w:rsidRPr="00324AF9">
        <w:rPr>
          <w:bCs/>
          <w:sz w:val="22"/>
          <w:szCs w:val="22"/>
          <w:lang w:val="es-MX"/>
        </w:rPr>
        <w:t>que conforme al artículo 20</w:t>
      </w:r>
      <w:r w:rsidRPr="00324AF9">
        <w:rPr>
          <w:sz w:val="22"/>
          <w:szCs w:val="22"/>
        </w:rPr>
        <w:t xml:space="preserve"> de la Ley de Adquisiciones, Arrendamientos y Servicios del Sector Público Estatal y Municipal</w:t>
      </w:r>
      <w:r w:rsidRPr="00324AF9">
        <w:rPr>
          <w:bCs/>
          <w:sz w:val="22"/>
          <w:szCs w:val="22"/>
          <w:lang w:val="es-MX"/>
        </w:rPr>
        <w:t xml:space="preserve">, los Comités Municipales bajo su responsabilidad podrán contratar adquisiciones arrendamientos y servicios sin sujetarse al procedimiento de Licitación Pública en los supuestos que menciona dicho artículo que a la letra dice: </w:t>
      </w:r>
      <w:r w:rsidRPr="00324AF9">
        <w:rPr>
          <w:bCs/>
          <w:i/>
          <w:sz w:val="22"/>
          <w:szCs w:val="22"/>
          <w:lang w:val="es-MX"/>
        </w:rPr>
        <w:t>“La secretaría y los comités municipales, bajo su responsabilidad, podrán fincar pedidos o celebrar contratos en materia de adquisiciones, arrendamientos y servicios, sin sujetarse al procedimiento de licitación pública, a través de los procedimientos de excepción a la misma, cuando:</w:t>
      </w:r>
    </w:p>
    <w:p w:rsidR="009138D8" w:rsidRPr="00324AF9" w:rsidRDefault="00F95934" w:rsidP="00D00140">
      <w:pPr>
        <w:pStyle w:val="Default"/>
        <w:spacing w:before="100" w:beforeAutospacing="1" w:after="100" w:afterAutospacing="1"/>
        <w:jc w:val="both"/>
        <w:rPr>
          <w:bCs/>
          <w:i/>
          <w:sz w:val="22"/>
          <w:szCs w:val="22"/>
          <w:lang w:val="es-MX"/>
        </w:rPr>
      </w:pPr>
      <w:r w:rsidRPr="00324AF9">
        <w:rPr>
          <w:b/>
          <w:bCs/>
          <w:i/>
          <w:sz w:val="22"/>
          <w:szCs w:val="22"/>
          <w:lang w:val="es-MX"/>
        </w:rPr>
        <w:t xml:space="preserve">Fracción </w:t>
      </w:r>
      <w:r w:rsidR="00CA67C2" w:rsidRPr="00324AF9">
        <w:rPr>
          <w:b/>
          <w:bCs/>
          <w:i/>
          <w:sz w:val="22"/>
          <w:szCs w:val="22"/>
          <w:lang w:val="es-MX"/>
        </w:rPr>
        <w:t>VI.</w:t>
      </w:r>
      <w:r w:rsidR="00CA67C2" w:rsidRPr="00324AF9">
        <w:rPr>
          <w:bCs/>
          <w:i/>
          <w:sz w:val="22"/>
          <w:szCs w:val="22"/>
          <w:lang w:val="es-MX"/>
        </w:rPr>
        <w:t xml:space="preserve"> No existan por lo menos tres proveedores idóneos, previa investigación que al efecto se hubiere realizado, o se realicen dos procedimientos de adjudicación que hayan sido declarados desiertos en una, varias o la totalidad de sus partidas;</w:t>
      </w:r>
    </w:p>
    <w:p w:rsidR="008F2D12" w:rsidRPr="00324AF9" w:rsidRDefault="008F2D12" w:rsidP="008F2D12">
      <w:pPr>
        <w:autoSpaceDE w:val="0"/>
        <w:autoSpaceDN w:val="0"/>
        <w:adjustRightInd w:val="0"/>
        <w:jc w:val="center"/>
        <w:rPr>
          <w:rFonts w:ascii="Arial" w:hAnsi="Arial" w:cs="Arial"/>
          <w:b/>
          <w:bCs/>
          <w:color w:val="000000"/>
          <w:lang w:eastAsia="es-ES"/>
        </w:rPr>
      </w:pPr>
      <w:r w:rsidRPr="00324AF9">
        <w:rPr>
          <w:rFonts w:ascii="Arial" w:hAnsi="Arial" w:cs="Arial"/>
          <w:b/>
          <w:bCs/>
          <w:color w:val="000000"/>
          <w:lang w:eastAsia="es-ES"/>
        </w:rPr>
        <w:t>D i c t a m e n</w:t>
      </w:r>
    </w:p>
    <w:p w:rsidR="00341897" w:rsidRDefault="008F2D12" w:rsidP="008F2D12">
      <w:pPr>
        <w:pStyle w:val="Default"/>
        <w:spacing w:before="100" w:beforeAutospacing="1" w:after="100" w:afterAutospacing="1"/>
        <w:jc w:val="both"/>
        <w:rPr>
          <w:bCs/>
          <w:sz w:val="22"/>
          <w:szCs w:val="22"/>
        </w:rPr>
      </w:pPr>
      <w:r w:rsidRPr="00324AF9">
        <w:rPr>
          <w:b/>
          <w:bCs/>
          <w:sz w:val="22"/>
          <w:szCs w:val="22"/>
        </w:rPr>
        <w:t xml:space="preserve">Primero.- </w:t>
      </w:r>
      <w:r w:rsidRPr="00324AF9">
        <w:rPr>
          <w:bCs/>
          <w:sz w:val="22"/>
          <w:szCs w:val="22"/>
        </w:rPr>
        <w:t>T</w:t>
      </w:r>
      <w:r w:rsidRPr="00324AF9">
        <w:rPr>
          <w:sz w:val="22"/>
          <w:szCs w:val="22"/>
        </w:rPr>
        <w:t xml:space="preserve">omando en consideración lo antes expuesto </w:t>
      </w:r>
      <w:r w:rsidR="000D0AD5" w:rsidRPr="00324AF9">
        <w:rPr>
          <w:sz w:val="22"/>
          <w:szCs w:val="22"/>
          <w:lang w:val="es-MX"/>
        </w:rPr>
        <w:t xml:space="preserve">este </w:t>
      </w:r>
      <w:r w:rsidR="000D0AD5" w:rsidRPr="00324AF9">
        <w:rPr>
          <w:b/>
          <w:sz w:val="22"/>
          <w:szCs w:val="22"/>
          <w:lang w:val="es-MX"/>
        </w:rPr>
        <w:t>A</w:t>
      </w:r>
      <w:r w:rsidRPr="00324AF9">
        <w:rPr>
          <w:b/>
          <w:sz w:val="22"/>
          <w:szCs w:val="22"/>
          <w:lang w:val="es-MX"/>
        </w:rPr>
        <w:t xml:space="preserve">yuntamiento </w:t>
      </w:r>
      <w:r w:rsidR="00476ABC" w:rsidRPr="00324AF9">
        <w:rPr>
          <w:b/>
          <w:sz w:val="22"/>
          <w:szCs w:val="22"/>
          <w:lang w:val="es-MX"/>
        </w:rPr>
        <w:t xml:space="preserve"> determina la procedencia de la Excepción a la Licitación Pública por el procedimiento de Adjudicación Directa</w:t>
      </w:r>
      <w:r w:rsidR="00476ABC" w:rsidRPr="00324AF9">
        <w:rPr>
          <w:sz w:val="22"/>
          <w:szCs w:val="22"/>
          <w:lang w:val="es-MX"/>
        </w:rPr>
        <w:t xml:space="preserve"> para la contratación de </w:t>
      </w:r>
      <w:r w:rsidR="000D0AD5" w:rsidRPr="00324AF9">
        <w:rPr>
          <w:snapToGrid w:val="0"/>
          <w:sz w:val="22"/>
          <w:szCs w:val="22"/>
          <w:lang w:val="es-MX"/>
        </w:rPr>
        <w:t>la prestación</w:t>
      </w:r>
      <w:r w:rsidRPr="00324AF9">
        <w:rPr>
          <w:snapToGrid w:val="0"/>
          <w:sz w:val="22"/>
          <w:szCs w:val="22"/>
          <w:lang w:val="es-MX"/>
        </w:rPr>
        <w:t xml:space="preserve"> No. </w:t>
      </w:r>
      <w:r w:rsidR="00D55026" w:rsidRPr="00324AF9">
        <w:rPr>
          <w:b/>
          <w:sz w:val="22"/>
          <w:szCs w:val="22"/>
          <w:lang w:val="es-ES_tradnl"/>
        </w:rPr>
        <w:fldChar w:fldCharType="begin"/>
      </w:r>
      <w:r w:rsidRPr="00324AF9">
        <w:rPr>
          <w:b/>
          <w:sz w:val="22"/>
          <w:szCs w:val="22"/>
          <w:lang w:val="es-ES_tradnl"/>
        </w:rPr>
        <w:instrText xml:space="preserve"> MERGEFIELD "N_DE_CONCURSO" </w:instrText>
      </w:r>
      <w:r w:rsidR="00D55026" w:rsidRPr="00324AF9">
        <w:rPr>
          <w:b/>
          <w:sz w:val="22"/>
          <w:szCs w:val="22"/>
          <w:lang w:val="es-ES_tradnl"/>
        </w:rPr>
        <w:fldChar w:fldCharType="separate"/>
      </w:r>
      <w:r w:rsidR="005C678D" w:rsidRPr="00324AF9">
        <w:rPr>
          <w:b/>
          <w:noProof/>
          <w:sz w:val="22"/>
          <w:szCs w:val="22"/>
          <w:lang w:val="es-ES_tradnl"/>
        </w:rPr>
        <w:t>CMADJ-133-2017</w:t>
      </w:r>
      <w:r w:rsidR="00D55026" w:rsidRPr="00324AF9">
        <w:rPr>
          <w:b/>
          <w:sz w:val="22"/>
          <w:szCs w:val="22"/>
          <w:lang w:val="es-ES_tradnl"/>
        </w:rPr>
        <w:fldChar w:fldCharType="end"/>
      </w:r>
      <w:r w:rsidRPr="00324AF9">
        <w:rPr>
          <w:b/>
          <w:sz w:val="22"/>
          <w:szCs w:val="22"/>
          <w:lang w:val="es-ES_tradnl"/>
        </w:rPr>
        <w:t xml:space="preserve"> </w:t>
      </w:r>
      <w:r w:rsidRPr="00324AF9">
        <w:rPr>
          <w:sz w:val="22"/>
          <w:szCs w:val="22"/>
          <w:lang w:val="es-ES_tradnl"/>
        </w:rPr>
        <w:t>denominada</w:t>
      </w:r>
      <w:r w:rsidR="00476ABC" w:rsidRPr="00324AF9">
        <w:rPr>
          <w:sz w:val="22"/>
          <w:szCs w:val="22"/>
          <w:lang w:val="es-ES_tradnl"/>
        </w:rPr>
        <w:t xml:space="preserve"> </w:t>
      </w:r>
      <w:r w:rsidR="005C678D" w:rsidRPr="00324AF9">
        <w:rPr>
          <w:b/>
          <w:sz w:val="22"/>
          <w:szCs w:val="22"/>
          <w:lang w:val="es-ES_tradnl"/>
        </w:rPr>
        <w:t>“Renta de Juegos Mecánicos para el Día del Niño”</w:t>
      </w:r>
      <w:r w:rsidRPr="00324AF9">
        <w:rPr>
          <w:sz w:val="22"/>
          <w:szCs w:val="22"/>
          <w:lang w:val="es-ES_tradnl"/>
        </w:rPr>
        <w:t xml:space="preserve"> </w:t>
      </w:r>
      <w:r w:rsidRPr="00324AF9">
        <w:rPr>
          <w:sz w:val="22"/>
          <w:szCs w:val="22"/>
          <w:lang w:val="es-MX"/>
        </w:rPr>
        <w:t>por un monto de</w:t>
      </w:r>
      <w:r w:rsidR="00D00140" w:rsidRPr="00324AF9">
        <w:rPr>
          <w:sz w:val="22"/>
          <w:szCs w:val="22"/>
          <w:lang w:val="es-MX"/>
        </w:rPr>
        <w:t xml:space="preserve"> </w:t>
      </w:r>
      <w:r w:rsidR="00D00140" w:rsidRPr="00324AF9">
        <w:rPr>
          <w:b/>
          <w:noProof/>
          <w:sz w:val="22"/>
          <w:szCs w:val="22"/>
          <w:lang w:val="es-ES_tradnl"/>
        </w:rPr>
        <w:t xml:space="preserve"> $</w:t>
      </w:r>
      <w:r w:rsidR="000466D9" w:rsidRPr="00324AF9">
        <w:rPr>
          <w:b/>
          <w:noProof/>
          <w:sz w:val="22"/>
          <w:szCs w:val="22"/>
          <w:lang w:val="es-ES_tradnl"/>
        </w:rPr>
        <w:t>6</w:t>
      </w:r>
      <w:r w:rsidR="001A69F7">
        <w:rPr>
          <w:b/>
          <w:noProof/>
          <w:sz w:val="22"/>
          <w:szCs w:val="22"/>
          <w:lang w:val="es-ES_tradnl"/>
        </w:rPr>
        <w:t>3</w:t>
      </w:r>
      <w:r w:rsidR="000466D9" w:rsidRPr="00324AF9">
        <w:rPr>
          <w:b/>
          <w:noProof/>
          <w:sz w:val="22"/>
          <w:szCs w:val="22"/>
          <w:lang w:val="es-ES_tradnl"/>
        </w:rPr>
        <w:t>,</w:t>
      </w:r>
      <w:r w:rsidR="00D00140" w:rsidRPr="00324AF9">
        <w:rPr>
          <w:b/>
          <w:bCs/>
          <w:sz w:val="22"/>
          <w:szCs w:val="22"/>
        </w:rPr>
        <w:t xml:space="preserve">000.00 </w:t>
      </w:r>
      <w:r w:rsidR="00D00140" w:rsidRPr="00324AF9">
        <w:rPr>
          <w:b/>
          <w:bCs/>
          <w:sz w:val="22"/>
          <w:szCs w:val="22"/>
        </w:rPr>
        <w:fldChar w:fldCharType="begin"/>
      </w:r>
      <w:r w:rsidR="00D00140" w:rsidRPr="00324AF9">
        <w:rPr>
          <w:b/>
          <w:bCs/>
          <w:sz w:val="22"/>
          <w:szCs w:val="22"/>
        </w:rPr>
        <w:instrText xml:space="preserve"> MERGEFIELD "MONTO_SIN_IVA_LETRA" </w:instrText>
      </w:r>
      <w:r w:rsidR="00D00140" w:rsidRPr="00324AF9">
        <w:rPr>
          <w:b/>
          <w:bCs/>
          <w:sz w:val="22"/>
          <w:szCs w:val="22"/>
        </w:rPr>
        <w:fldChar w:fldCharType="separate"/>
      </w:r>
      <w:r w:rsidR="00D00140" w:rsidRPr="00324AF9">
        <w:rPr>
          <w:b/>
          <w:bCs/>
          <w:sz w:val="22"/>
          <w:szCs w:val="22"/>
        </w:rPr>
        <w:t>(</w:t>
      </w:r>
      <w:r w:rsidR="000466D9" w:rsidRPr="00324AF9">
        <w:rPr>
          <w:b/>
          <w:bCs/>
          <w:sz w:val="22"/>
          <w:szCs w:val="22"/>
        </w:rPr>
        <w:t xml:space="preserve">Sesenta </w:t>
      </w:r>
      <w:r w:rsidR="001A69F7">
        <w:rPr>
          <w:b/>
          <w:bCs/>
          <w:sz w:val="22"/>
          <w:szCs w:val="22"/>
        </w:rPr>
        <w:t xml:space="preserve">y tres </w:t>
      </w:r>
      <w:r w:rsidR="000466D9" w:rsidRPr="00324AF9">
        <w:rPr>
          <w:b/>
          <w:bCs/>
          <w:sz w:val="22"/>
          <w:szCs w:val="22"/>
        </w:rPr>
        <w:t>mil pesos 00/100 M.N.)</w:t>
      </w:r>
      <w:r w:rsidR="00D00140" w:rsidRPr="00324AF9">
        <w:rPr>
          <w:b/>
          <w:bCs/>
          <w:sz w:val="22"/>
          <w:szCs w:val="22"/>
        </w:rPr>
        <w:fldChar w:fldCharType="end"/>
      </w:r>
      <w:r w:rsidR="00D00140" w:rsidRPr="00324AF9">
        <w:rPr>
          <w:b/>
          <w:bCs/>
          <w:sz w:val="22"/>
          <w:szCs w:val="22"/>
        </w:rPr>
        <w:t xml:space="preserve">, </w:t>
      </w:r>
      <w:r w:rsidR="00D00140" w:rsidRPr="00324AF9">
        <w:rPr>
          <w:bCs/>
          <w:sz w:val="22"/>
          <w:szCs w:val="22"/>
        </w:rPr>
        <w:t xml:space="preserve">más </w:t>
      </w:r>
      <w:r w:rsidR="00D00140" w:rsidRPr="00324AF9">
        <w:rPr>
          <w:b/>
          <w:bCs/>
          <w:sz w:val="22"/>
          <w:szCs w:val="22"/>
        </w:rPr>
        <w:t>$</w:t>
      </w:r>
      <w:r w:rsidR="000466D9" w:rsidRPr="00324AF9">
        <w:rPr>
          <w:b/>
          <w:bCs/>
          <w:sz w:val="22"/>
          <w:szCs w:val="22"/>
        </w:rPr>
        <w:t>10,080.00</w:t>
      </w:r>
      <w:r w:rsidR="00D00140" w:rsidRPr="00324AF9">
        <w:rPr>
          <w:b/>
          <w:bCs/>
          <w:sz w:val="22"/>
          <w:szCs w:val="22"/>
        </w:rPr>
        <w:t xml:space="preserve"> (</w:t>
      </w:r>
      <w:r w:rsidR="000466D9" w:rsidRPr="00324AF9">
        <w:rPr>
          <w:b/>
          <w:bCs/>
          <w:sz w:val="22"/>
          <w:szCs w:val="22"/>
        </w:rPr>
        <w:t>Diez mil ochenta p</w:t>
      </w:r>
      <w:r w:rsidR="00D00140" w:rsidRPr="00324AF9">
        <w:rPr>
          <w:b/>
          <w:bCs/>
          <w:sz w:val="22"/>
          <w:szCs w:val="22"/>
        </w:rPr>
        <w:t>esos 00/100 M.N.)</w:t>
      </w:r>
      <w:r w:rsidR="00CA4F2D" w:rsidRPr="00324AF9">
        <w:rPr>
          <w:b/>
          <w:bCs/>
          <w:sz w:val="22"/>
          <w:szCs w:val="22"/>
        </w:rPr>
        <w:t>,</w:t>
      </w:r>
      <w:r w:rsidR="00D00140" w:rsidRPr="00324AF9">
        <w:rPr>
          <w:b/>
          <w:bCs/>
          <w:sz w:val="22"/>
          <w:szCs w:val="22"/>
        </w:rPr>
        <w:t xml:space="preserve"> </w:t>
      </w:r>
      <w:r w:rsidR="00D00140" w:rsidRPr="00324AF9">
        <w:rPr>
          <w:bCs/>
          <w:sz w:val="22"/>
          <w:szCs w:val="22"/>
        </w:rPr>
        <w:t>correspondiente al 16% de I.V.A.</w:t>
      </w:r>
      <w:r w:rsidR="00D00140" w:rsidRPr="00324AF9">
        <w:rPr>
          <w:b/>
          <w:bCs/>
          <w:sz w:val="22"/>
          <w:szCs w:val="22"/>
        </w:rPr>
        <w:t>,</w:t>
      </w:r>
      <w:r w:rsidR="00CA4F2D" w:rsidRPr="00324AF9">
        <w:rPr>
          <w:b/>
          <w:bCs/>
          <w:sz w:val="22"/>
          <w:szCs w:val="22"/>
        </w:rPr>
        <w:t xml:space="preserve"> </w:t>
      </w:r>
      <w:r w:rsidR="00CA4F2D" w:rsidRPr="00324AF9">
        <w:rPr>
          <w:bCs/>
          <w:sz w:val="22"/>
          <w:szCs w:val="22"/>
        </w:rPr>
        <w:t>dando un monto total de</w:t>
      </w:r>
      <w:r w:rsidR="00D00140" w:rsidRPr="00324AF9">
        <w:rPr>
          <w:bCs/>
          <w:sz w:val="22"/>
          <w:szCs w:val="22"/>
        </w:rPr>
        <w:t xml:space="preserve"> </w:t>
      </w:r>
      <w:r w:rsidR="009138D8" w:rsidRPr="00324AF9">
        <w:rPr>
          <w:b/>
          <w:bCs/>
          <w:sz w:val="22"/>
          <w:szCs w:val="22"/>
        </w:rPr>
        <w:t>$</w:t>
      </w:r>
      <w:r w:rsidR="000466D9" w:rsidRPr="00324AF9">
        <w:rPr>
          <w:b/>
          <w:bCs/>
          <w:sz w:val="22"/>
          <w:szCs w:val="22"/>
        </w:rPr>
        <w:t>73</w:t>
      </w:r>
      <w:r w:rsidR="00D00140" w:rsidRPr="00324AF9">
        <w:rPr>
          <w:b/>
          <w:bCs/>
          <w:sz w:val="22"/>
          <w:szCs w:val="22"/>
        </w:rPr>
        <w:t>,</w:t>
      </w:r>
      <w:r w:rsidR="000466D9" w:rsidRPr="00324AF9">
        <w:rPr>
          <w:b/>
          <w:bCs/>
          <w:sz w:val="22"/>
          <w:szCs w:val="22"/>
        </w:rPr>
        <w:t>080</w:t>
      </w:r>
      <w:r w:rsidR="00D00140" w:rsidRPr="00324AF9">
        <w:rPr>
          <w:b/>
          <w:bCs/>
          <w:sz w:val="22"/>
          <w:szCs w:val="22"/>
        </w:rPr>
        <w:t>.00 (</w:t>
      </w:r>
      <w:r w:rsidR="000466D9" w:rsidRPr="00324AF9">
        <w:rPr>
          <w:b/>
          <w:bCs/>
          <w:sz w:val="22"/>
          <w:szCs w:val="22"/>
        </w:rPr>
        <w:t>Setenta y tres mil ochenta</w:t>
      </w:r>
      <w:r w:rsidR="009138D8" w:rsidRPr="00324AF9">
        <w:rPr>
          <w:b/>
          <w:bCs/>
          <w:sz w:val="22"/>
          <w:szCs w:val="22"/>
        </w:rPr>
        <w:t xml:space="preserve"> </w:t>
      </w:r>
      <w:r w:rsidR="000466D9" w:rsidRPr="00324AF9">
        <w:rPr>
          <w:b/>
          <w:bCs/>
          <w:sz w:val="22"/>
          <w:szCs w:val="22"/>
        </w:rPr>
        <w:t>p</w:t>
      </w:r>
      <w:r w:rsidR="00D00140" w:rsidRPr="00324AF9">
        <w:rPr>
          <w:b/>
          <w:bCs/>
          <w:sz w:val="22"/>
          <w:szCs w:val="22"/>
        </w:rPr>
        <w:t xml:space="preserve">esos 00/100 M.N.), </w:t>
      </w:r>
      <w:r w:rsidRPr="00324AF9">
        <w:rPr>
          <w:bCs/>
          <w:sz w:val="22"/>
          <w:szCs w:val="22"/>
        </w:rPr>
        <w:t xml:space="preserve">ya que el proveedor es el único que </w:t>
      </w:r>
      <w:r w:rsidR="002334C3" w:rsidRPr="00324AF9">
        <w:rPr>
          <w:bCs/>
          <w:sz w:val="22"/>
          <w:szCs w:val="22"/>
        </w:rPr>
        <w:t>cuenta</w:t>
      </w:r>
      <w:r w:rsidR="009138D8" w:rsidRPr="00324AF9">
        <w:rPr>
          <w:bCs/>
          <w:sz w:val="22"/>
          <w:szCs w:val="22"/>
        </w:rPr>
        <w:t xml:space="preserve"> con la capacidad de realizar la prestación de servicio en el tiempo requerido, cuya propuesta es la siguiente:</w:t>
      </w:r>
    </w:p>
    <w:p w:rsidR="0062201B" w:rsidRPr="00324AF9" w:rsidRDefault="0062201B" w:rsidP="008F2D12">
      <w:pPr>
        <w:pStyle w:val="Default"/>
        <w:spacing w:before="100" w:beforeAutospacing="1" w:after="100" w:afterAutospacing="1"/>
        <w:jc w:val="both"/>
        <w:rPr>
          <w:bCs/>
          <w:sz w:val="22"/>
          <w:szCs w:val="22"/>
        </w:rPr>
      </w:pPr>
    </w:p>
    <w:tbl>
      <w:tblPr>
        <w:tblW w:w="5000" w:type="pct"/>
        <w:tblCellMar>
          <w:left w:w="70" w:type="dxa"/>
          <w:right w:w="70" w:type="dxa"/>
        </w:tblCellMar>
        <w:tblLook w:val="04A0" w:firstRow="1" w:lastRow="0" w:firstColumn="1" w:lastColumn="0" w:noHBand="0" w:noVBand="1"/>
      </w:tblPr>
      <w:tblGrid>
        <w:gridCol w:w="638"/>
        <w:gridCol w:w="3989"/>
        <w:gridCol w:w="1133"/>
        <w:gridCol w:w="1598"/>
        <w:gridCol w:w="1622"/>
      </w:tblGrid>
      <w:tr w:rsidR="008853AE" w:rsidRPr="008853AE" w:rsidTr="008853AE">
        <w:trPr>
          <w:trHeight w:val="253"/>
          <w:tblHeader/>
        </w:trPr>
        <w:tc>
          <w:tcPr>
            <w:tcW w:w="355" w:type="pct"/>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8853AE" w:rsidRPr="008853AE" w:rsidRDefault="008853AE" w:rsidP="008853AE">
            <w:pPr>
              <w:spacing w:after="0" w:line="240" w:lineRule="auto"/>
              <w:jc w:val="center"/>
              <w:rPr>
                <w:rFonts w:ascii="Arial" w:eastAsia="Times New Roman" w:hAnsi="Arial" w:cs="Arial"/>
                <w:b/>
                <w:bCs/>
                <w:color w:val="000000"/>
                <w:lang w:eastAsia="es-MX"/>
              </w:rPr>
            </w:pPr>
            <w:r w:rsidRPr="008853AE">
              <w:rPr>
                <w:rFonts w:ascii="Arial" w:eastAsia="Times New Roman" w:hAnsi="Arial" w:cs="Arial"/>
                <w:b/>
                <w:bCs/>
                <w:color w:val="000000"/>
                <w:lang w:eastAsia="es-MX"/>
              </w:rPr>
              <w:lastRenderedPageBreak/>
              <w:t>NO.</w:t>
            </w:r>
          </w:p>
        </w:tc>
        <w:tc>
          <w:tcPr>
            <w:tcW w:w="2221" w:type="pct"/>
            <w:vMerge w:val="restart"/>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8853AE" w:rsidRPr="008853AE" w:rsidRDefault="008853AE" w:rsidP="008853AE">
            <w:pPr>
              <w:spacing w:after="0" w:line="240" w:lineRule="auto"/>
              <w:jc w:val="center"/>
              <w:rPr>
                <w:rFonts w:ascii="Arial" w:eastAsia="Times New Roman" w:hAnsi="Arial" w:cs="Arial"/>
                <w:b/>
                <w:bCs/>
                <w:color w:val="000000"/>
                <w:lang w:eastAsia="es-MX"/>
              </w:rPr>
            </w:pPr>
            <w:r w:rsidRPr="008853AE">
              <w:rPr>
                <w:rFonts w:ascii="Arial" w:eastAsia="Times New Roman" w:hAnsi="Arial" w:cs="Arial"/>
                <w:b/>
                <w:bCs/>
                <w:color w:val="000000"/>
                <w:lang w:eastAsia="es-MX"/>
              </w:rPr>
              <w:t>DESCRIPCION</w:t>
            </w:r>
          </w:p>
        </w:tc>
        <w:tc>
          <w:tcPr>
            <w:tcW w:w="631" w:type="pct"/>
            <w:vMerge w:val="restart"/>
            <w:tcBorders>
              <w:top w:val="single" w:sz="4" w:space="0" w:color="auto"/>
              <w:left w:val="single" w:sz="4" w:space="0" w:color="auto"/>
              <w:bottom w:val="single" w:sz="4" w:space="0" w:color="000000"/>
              <w:right w:val="single" w:sz="4" w:space="0" w:color="auto"/>
            </w:tcBorders>
            <w:shd w:val="clear" w:color="000000" w:fill="FCE4D6"/>
            <w:noWrap/>
            <w:vAlign w:val="center"/>
            <w:hideMark/>
          </w:tcPr>
          <w:p w:rsidR="008853AE" w:rsidRPr="008853AE" w:rsidRDefault="008853AE" w:rsidP="008853AE">
            <w:pPr>
              <w:spacing w:after="0" w:line="240" w:lineRule="auto"/>
              <w:jc w:val="center"/>
              <w:rPr>
                <w:rFonts w:ascii="Arial" w:eastAsia="Times New Roman" w:hAnsi="Arial" w:cs="Arial"/>
                <w:b/>
                <w:bCs/>
                <w:color w:val="000000"/>
                <w:lang w:eastAsia="es-MX"/>
              </w:rPr>
            </w:pPr>
            <w:r w:rsidRPr="008853AE">
              <w:rPr>
                <w:rFonts w:ascii="Arial" w:eastAsia="Times New Roman" w:hAnsi="Arial" w:cs="Arial"/>
                <w:b/>
                <w:bCs/>
                <w:color w:val="000000"/>
                <w:lang w:eastAsia="es-MX"/>
              </w:rPr>
              <w:t>CANT.</w:t>
            </w:r>
          </w:p>
        </w:tc>
        <w:tc>
          <w:tcPr>
            <w:tcW w:w="89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rsidR="008853AE" w:rsidRPr="008853AE" w:rsidRDefault="008853AE" w:rsidP="008853AE">
            <w:pPr>
              <w:spacing w:after="0" w:line="240" w:lineRule="auto"/>
              <w:jc w:val="center"/>
              <w:rPr>
                <w:rFonts w:ascii="Arial" w:eastAsia="Times New Roman" w:hAnsi="Arial" w:cs="Arial"/>
                <w:b/>
                <w:bCs/>
                <w:color w:val="000000"/>
                <w:lang w:eastAsia="es-MX"/>
              </w:rPr>
            </w:pPr>
            <w:r w:rsidRPr="008853AE">
              <w:rPr>
                <w:rFonts w:ascii="Arial" w:eastAsia="Times New Roman" w:hAnsi="Arial" w:cs="Arial"/>
                <w:b/>
                <w:bCs/>
                <w:color w:val="000000"/>
                <w:lang w:eastAsia="es-MX"/>
              </w:rPr>
              <w:t>P.U.</w:t>
            </w:r>
          </w:p>
        </w:tc>
        <w:tc>
          <w:tcPr>
            <w:tcW w:w="9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rsidR="008853AE" w:rsidRPr="008853AE" w:rsidRDefault="008853AE" w:rsidP="008853AE">
            <w:pPr>
              <w:spacing w:after="0" w:line="240" w:lineRule="auto"/>
              <w:jc w:val="center"/>
              <w:rPr>
                <w:rFonts w:ascii="Arial" w:eastAsia="Times New Roman" w:hAnsi="Arial" w:cs="Arial"/>
                <w:b/>
                <w:bCs/>
                <w:color w:val="000000"/>
                <w:lang w:eastAsia="es-MX"/>
              </w:rPr>
            </w:pPr>
            <w:r w:rsidRPr="008853AE">
              <w:rPr>
                <w:rFonts w:ascii="Arial" w:eastAsia="Times New Roman" w:hAnsi="Arial" w:cs="Arial"/>
                <w:b/>
                <w:bCs/>
                <w:color w:val="000000"/>
                <w:lang w:eastAsia="es-MX"/>
              </w:rPr>
              <w:t>IMPORTE</w:t>
            </w:r>
          </w:p>
        </w:tc>
      </w:tr>
      <w:tr w:rsidR="008853AE" w:rsidRPr="008853AE" w:rsidTr="008853AE">
        <w:trPr>
          <w:trHeight w:val="253"/>
          <w:tblHeader/>
        </w:trPr>
        <w:tc>
          <w:tcPr>
            <w:tcW w:w="355" w:type="pct"/>
            <w:vMerge/>
            <w:tcBorders>
              <w:top w:val="single" w:sz="4" w:space="0" w:color="auto"/>
              <w:left w:val="single" w:sz="4" w:space="0" w:color="auto"/>
              <w:bottom w:val="single" w:sz="4" w:space="0" w:color="auto"/>
              <w:right w:val="single" w:sz="4" w:space="0" w:color="auto"/>
            </w:tcBorders>
            <w:vAlign w:val="center"/>
            <w:hideMark/>
          </w:tcPr>
          <w:p w:rsidR="008853AE" w:rsidRPr="008853AE" w:rsidRDefault="008853AE" w:rsidP="008853AE">
            <w:pPr>
              <w:spacing w:after="0" w:line="240" w:lineRule="auto"/>
              <w:rPr>
                <w:rFonts w:ascii="Arial" w:eastAsia="Times New Roman" w:hAnsi="Arial" w:cs="Arial"/>
                <w:b/>
                <w:bCs/>
                <w:color w:val="000000"/>
                <w:lang w:eastAsia="es-MX"/>
              </w:rPr>
            </w:pPr>
          </w:p>
        </w:tc>
        <w:tc>
          <w:tcPr>
            <w:tcW w:w="2221" w:type="pct"/>
            <w:vMerge/>
            <w:tcBorders>
              <w:top w:val="single" w:sz="4" w:space="0" w:color="auto"/>
              <w:left w:val="single" w:sz="4" w:space="0" w:color="auto"/>
              <w:bottom w:val="single" w:sz="4" w:space="0" w:color="auto"/>
              <w:right w:val="single" w:sz="4" w:space="0" w:color="auto"/>
            </w:tcBorders>
            <w:vAlign w:val="center"/>
            <w:hideMark/>
          </w:tcPr>
          <w:p w:rsidR="008853AE" w:rsidRPr="008853AE" w:rsidRDefault="008853AE" w:rsidP="008853AE">
            <w:pPr>
              <w:spacing w:after="0" w:line="240" w:lineRule="auto"/>
              <w:rPr>
                <w:rFonts w:ascii="Arial" w:eastAsia="Times New Roman" w:hAnsi="Arial" w:cs="Arial"/>
                <w:b/>
                <w:bCs/>
                <w:color w:val="000000"/>
                <w:lang w:eastAsia="es-MX"/>
              </w:rPr>
            </w:pPr>
          </w:p>
        </w:tc>
        <w:tc>
          <w:tcPr>
            <w:tcW w:w="631" w:type="pct"/>
            <w:vMerge/>
            <w:tcBorders>
              <w:top w:val="single" w:sz="4" w:space="0" w:color="auto"/>
              <w:left w:val="single" w:sz="4" w:space="0" w:color="auto"/>
              <w:bottom w:val="single" w:sz="4" w:space="0" w:color="000000"/>
              <w:right w:val="single" w:sz="4" w:space="0" w:color="auto"/>
            </w:tcBorders>
            <w:vAlign w:val="center"/>
            <w:hideMark/>
          </w:tcPr>
          <w:p w:rsidR="008853AE" w:rsidRPr="008853AE" w:rsidRDefault="008853AE" w:rsidP="008853AE">
            <w:pPr>
              <w:spacing w:after="0" w:line="240" w:lineRule="auto"/>
              <w:rPr>
                <w:rFonts w:ascii="Arial" w:eastAsia="Times New Roman" w:hAnsi="Arial" w:cs="Arial"/>
                <w:b/>
                <w:bCs/>
                <w:color w:val="000000"/>
                <w:lang w:eastAsia="es-MX"/>
              </w:rPr>
            </w:pPr>
          </w:p>
        </w:tc>
        <w:tc>
          <w:tcPr>
            <w:tcW w:w="890" w:type="pct"/>
            <w:vMerge/>
            <w:tcBorders>
              <w:top w:val="single" w:sz="4" w:space="0" w:color="auto"/>
              <w:left w:val="single" w:sz="4" w:space="0" w:color="auto"/>
              <w:bottom w:val="single" w:sz="4" w:space="0" w:color="000000"/>
              <w:right w:val="single" w:sz="4" w:space="0" w:color="auto"/>
            </w:tcBorders>
            <w:vAlign w:val="center"/>
            <w:hideMark/>
          </w:tcPr>
          <w:p w:rsidR="008853AE" w:rsidRPr="008853AE" w:rsidRDefault="008853AE" w:rsidP="008853AE">
            <w:pPr>
              <w:spacing w:after="0" w:line="240" w:lineRule="auto"/>
              <w:rPr>
                <w:rFonts w:ascii="Arial" w:eastAsia="Times New Roman" w:hAnsi="Arial" w:cs="Arial"/>
                <w:b/>
                <w:bCs/>
                <w:color w:val="000000"/>
                <w:lang w:eastAsia="es-MX"/>
              </w:rPr>
            </w:pPr>
          </w:p>
        </w:tc>
        <w:tc>
          <w:tcPr>
            <w:tcW w:w="903" w:type="pct"/>
            <w:vMerge/>
            <w:tcBorders>
              <w:top w:val="single" w:sz="4" w:space="0" w:color="auto"/>
              <w:left w:val="single" w:sz="4" w:space="0" w:color="auto"/>
              <w:bottom w:val="single" w:sz="4" w:space="0" w:color="000000"/>
              <w:right w:val="single" w:sz="4" w:space="0" w:color="auto"/>
            </w:tcBorders>
            <w:vAlign w:val="center"/>
            <w:hideMark/>
          </w:tcPr>
          <w:p w:rsidR="008853AE" w:rsidRPr="008853AE" w:rsidRDefault="008853AE" w:rsidP="008853AE">
            <w:pPr>
              <w:spacing w:after="0" w:line="240" w:lineRule="auto"/>
              <w:rPr>
                <w:rFonts w:ascii="Arial" w:eastAsia="Times New Roman" w:hAnsi="Arial" w:cs="Arial"/>
                <w:b/>
                <w:bCs/>
                <w:color w:val="000000"/>
                <w:lang w:eastAsia="es-MX"/>
              </w:rPr>
            </w:pPr>
          </w:p>
        </w:tc>
      </w:tr>
      <w:tr w:rsidR="008853AE" w:rsidRPr="008853AE" w:rsidTr="008853AE">
        <w:trPr>
          <w:trHeight w:val="285"/>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8853AE" w:rsidRPr="008853AE" w:rsidRDefault="008853AE" w:rsidP="008853AE">
            <w:pPr>
              <w:spacing w:after="0" w:line="240" w:lineRule="auto"/>
              <w:jc w:val="center"/>
              <w:rPr>
                <w:rFonts w:ascii="Arial" w:eastAsia="Times New Roman" w:hAnsi="Arial" w:cs="Arial"/>
                <w:color w:val="000000"/>
                <w:lang w:eastAsia="es-MX"/>
              </w:rPr>
            </w:pPr>
            <w:r w:rsidRPr="008853AE">
              <w:rPr>
                <w:rFonts w:ascii="Arial" w:eastAsia="Times New Roman" w:hAnsi="Arial" w:cs="Arial"/>
                <w:color w:val="000000"/>
                <w:lang w:eastAsia="es-MX"/>
              </w:rPr>
              <w:t>1</w:t>
            </w:r>
          </w:p>
        </w:tc>
        <w:tc>
          <w:tcPr>
            <w:tcW w:w="2221" w:type="pct"/>
            <w:tcBorders>
              <w:top w:val="nil"/>
              <w:left w:val="nil"/>
              <w:bottom w:val="single" w:sz="4" w:space="0" w:color="auto"/>
              <w:right w:val="single" w:sz="4" w:space="0" w:color="auto"/>
            </w:tcBorders>
            <w:shd w:val="clear" w:color="auto" w:fill="auto"/>
            <w:vAlign w:val="bottom"/>
            <w:hideMark/>
          </w:tcPr>
          <w:p w:rsidR="008853AE" w:rsidRPr="008853AE" w:rsidRDefault="008853AE" w:rsidP="008853AE">
            <w:pPr>
              <w:spacing w:after="0" w:line="240" w:lineRule="auto"/>
              <w:jc w:val="both"/>
              <w:rPr>
                <w:rFonts w:ascii="Arial" w:eastAsia="Times New Roman" w:hAnsi="Arial" w:cs="Arial"/>
                <w:color w:val="000000"/>
                <w:lang w:eastAsia="es-MX"/>
              </w:rPr>
            </w:pPr>
            <w:r w:rsidRPr="008853AE">
              <w:rPr>
                <w:rFonts w:ascii="Arial" w:eastAsia="Times New Roman" w:hAnsi="Arial" w:cs="Arial"/>
                <w:color w:val="000000"/>
                <w:lang w:eastAsia="es-MX"/>
              </w:rPr>
              <w:t>Himalaya</w:t>
            </w:r>
          </w:p>
        </w:tc>
        <w:tc>
          <w:tcPr>
            <w:tcW w:w="631" w:type="pct"/>
            <w:tcBorders>
              <w:top w:val="nil"/>
              <w:left w:val="nil"/>
              <w:bottom w:val="single" w:sz="4" w:space="0" w:color="auto"/>
              <w:right w:val="single" w:sz="4" w:space="0" w:color="auto"/>
            </w:tcBorders>
            <w:shd w:val="clear" w:color="auto" w:fill="auto"/>
            <w:vAlign w:val="bottom"/>
            <w:hideMark/>
          </w:tcPr>
          <w:p w:rsidR="008853AE" w:rsidRPr="008853AE" w:rsidRDefault="008853AE" w:rsidP="008853AE">
            <w:pPr>
              <w:spacing w:after="0" w:line="240" w:lineRule="auto"/>
              <w:jc w:val="center"/>
              <w:rPr>
                <w:rFonts w:ascii="Arial" w:eastAsia="Times New Roman" w:hAnsi="Arial" w:cs="Arial"/>
                <w:color w:val="000000"/>
                <w:lang w:eastAsia="es-MX"/>
              </w:rPr>
            </w:pPr>
            <w:r w:rsidRPr="008853AE">
              <w:rPr>
                <w:rFonts w:ascii="Arial" w:eastAsia="Times New Roman" w:hAnsi="Arial" w:cs="Arial"/>
                <w:color w:val="000000"/>
                <w:lang w:eastAsia="es-MX"/>
              </w:rPr>
              <w:t>1</w:t>
            </w:r>
          </w:p>
        </w:tc>
        <w:tc>
          <w:tcPr>
            <w:tcW w:w="890" w:type="pct"/>
            <w:tcBorders>
              <w:top w:val="nil"/>
              <w:left w:val="nil"/>
              <w:bottom w:val="single" w:sz="4" w:space="0" w:color="auto"/>
              <w:right w:val="single" w:sz="4" w:space="0" w:color="auto"/>
            </w:tcBorders>
            <w:shd w:val="clear" w:color="auto" w:fill="auto"/>
            <w:noWrap/>
            <w:vAlign w:val="bottom"/>
            <w:hideMark/>
          </w:tcPr>
          <w:p w:rsidR="008853AE" w:rsidRPr="008853AE" w:rsidRDefault="008853AE" w:rsidP="008853AE">
            <w:pPr>
              <w:spacing w:after="0" w:line="240" w:lineRule="auto"/>
              <w:jc w:val="right"/>
              <w:rPr>
                <w:rFonts w:ascii="Arial" w:eastAsia="Times New Roman" w:hAnsi="Arial" w:cs="Arial"/>
                <w:color w:val="000000"/>
                <w:lang w:eastAsia="es-MX"/>
              </w:rPr>
            </w:pPr>
            <w:r w:rsidRPr="008853AE">
              <w:rPr>
                <w:rFonts w:ascii="Arial" w:eastAsia="Times New Roman" w:hAnsi="Arial" w:cs="Arial"/>
                <w:color w:val="000000"/>
                <w:lang w:eastAsia="es-MX"/>
              </w:rPr>
              <w:t>$12,000.00</w:t>
            </w:r>
          </w:p>
        </w:tc>
        <w:tc>
          <w:tcPr>
            <w:tcW w:w="903" w:type="pct"/>
            <w:tcBorders>
              <w:top w:val="nil"/>
              <w:left w:val="nil"/>
              <w:bottom w:val="single" w:sz="4" w:space="0" w:color="auto"/>
              <w:right w:val="single" w:sz="4" w:space="0" w:color="auto"/>
            </w:tcBorders>
            <w:shd w:val="clear" w:color="auto" w:fill="auto"/>
            <w:noWrap/>
            <w:vAlign w:val="bottom"/>
            <w:hideMark/>
          </w:tcPr>
          <w:p w:rsidR="008853AE" w:rsidRPr="008853AE" w:rsidRDefault="008853AE" w:rsidP="008853AE">
            <w:pPr>
              <w:spacing w:after="0" w:line="240" w:lineRule="auto"/>
              <w:jc w:val="right"/>
              <w:rPr>
                <w:rFonts w:ascii="Arial" w:eastAsia="Times New Roman" w:hAnsi="Arial" w:cs="Arial"/>
                <w:color w:val="000000"/>
                <w:lang w:eastAsia="es-MX"/>
              </w:rPr>
            </w:pPr>
            <w:r w:rsidRPr="008853AE">
              <w:rPr>
                <w:rFonts w:ascii="Arial" w:eastAsia="Times New Roman" w:hAnsi="Arial" w:cs="Arial"/>
                <w:color w:val="000000"/>
                <w:lang w:eastAsia="es-MX"/>
              </w:rPr>
              <w:t>$12,000.00</w:t>
            </w:r>
          </w:p>
        </w:tc>
      </w:tr>
      <w:tr w:rsidR="008853AE" w:rsidRPr="008853AE" w:rsidTr="008853AE">
        <w:trPr>
          <w:trHeight w:val="285"/>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8853AE" w:rsidRPr="008853AE" w:rsidRDefault="008853AE" w:rsidP="008853AE">
            <w:pPr>
              <w:spacing w:after="0" w:line="240" w:lineRule="auto"/>
              <w:jc w:val="center"/>
              <w:rPr>
                <w:rFonts w:ascii="Arial" w:eastAsia="Times New Roman" w:hAnsi="Arial" w:cs="Arial"/>
                <w:color w:val="000000"/>
                <w:lang w:eastAsia="es-MX"/>
              </w:rPr>
            </w:pPr>
            <w:r w:rsidRPr="008853AE">
              <w:rPr>
                <w:rFonts w:ascii="Arial" w:eastAsia="Times New Roman" w:hAnsi="Arial" w:cs="Arial"/>
                <w:color w:val="000000"/>
                <w:lang w:eastAsia="es-MX"/>
              </w:rPr>
              <w:t>2</w:t>
            </w:r>
          </w:p>
        </w:tc>
        <w:tc>
          <w:tcPr>
            <w:tcW w:w="2221" w:type="pct"/>
            <w:tcBorders>
              <w:top w:val="nil"/>
              <w:left w:val="nil"/>
              <w:bottom w:val="single" w:sz="4" w:space="0" w:color="auto"/>
              <w:right w:val="single" w:sz="4" w:space="0" w:color="auto"/>
            </w:tcBorders>
            <w:shd w:val="clear" w:color="auto" w:fill="auto"/>
            <w:noWrap/>
            <w:vAlign w:val="center"/>
            <w:hideMark/>
          </w:tcPr>
          <w:p w:rsidR="008853AE" w:rsidRPr="008853AE" w:rsidRDefault="008853AE" w:rsidP="008853AE">
            <w:pPr>
              <w:spacing w:after="0" w:line="240" w:lineRule="auto"/>
              <w:rPr>
                <w:rFonts w:ascii="Arial" w:eastAsia="Times New Roman" w:hAnsi="Arial" w:cs="Arial"/>
                <w:color w:val="000000"/>
                <w:lang w:eastAsia="es-MX"/>
              </w:rPr>
            </w:pPr>
            <w:r w:rsidRPr="008853AE">
              <w:rPr>
                <w:rFonts w:ascii="Arial" w:eastAsia="Times New Roman" w:hAnsi="Arial" w:cs="Arial"/>
                <w:color w:val="000000"/>
                <w:lang w:eastAsia="es-MX"/>
              </w:rPr>
              <w:t>Remolino</w:t>
            </w:r>
          </w:p>
        </w:tc>
        <w:tc>
          <w:tcPr>
            <w:tcW w:w="631" w:type="pct"/>
            <w:tcBorders>
              <w:top w:val="nil"/>
              <w:left w:val="nil"/>
              <w:bottom w:val="single" w:sz="4" w:space="0" w:color="auto"/>
              <w:right w:val="single" w:sz="4" w:space="0" w:color="auto"/>
            </w:tcBorders>
            <w:shd w:val="clear" w:color="auto" w:fill="auto"/>
            <w:noWrap/>
            <w:vAlign w:val="center"/>
            <w:hideMark/>
          </w:tcPr>
          <w:p w:rsidR="008853AE" w:rsidRPr="008853AE" w:rsidRDefault="008853AE" w:rsidP="008853AE">
            <w:pPr>
              <w:spacing w:after="0" w:line="240" w:lineRule="auto"/>
              <w:jc w:val="center"/>
              <w:rPr>
                <w:rFonts w:ascii="Arial" w:eastAsia="Times New Roman" w:hAnsi="Arial" w:cs="Arial"/>
                <w:color w:val="000000"/>
                <w:lang w:eastAsia="es-MX"/>
              </w:rPr>
            </w:pPr>
            <w:r w:rsidRPr="008853AE">
              <w:rPr>
                <w:rFonts w:ascii="Arial" w:eastAsia="Times New Roman" w:hAnsi="Arial" w:cs="Arial"/>
                <w:color w:val="000000"/>
                <w:lang w:eastAsia="es-MX"/>
              </w:rPr>
              <w:t>1</w:t>
            </w:r>
          </w:p>
        </w:tc>
        <w:tc>
          <w:tcPr>
            <w:tcW w:w="890" w:type="pct"/>
            <w:tcBorders>
              <w:top w:val="nil"/>
              <w:left w:val="nil"/>
              <w:bottom w:val="single" w:sz="4" w:space="0" w:color="auto"/>
              <w:right w:val="single" w:sz="4" w:space="0" w:color="auto"/>
            </w:tcBorders>
            <w:shd w:val="clear" w:color="auto" w:fill="auto"/>
            <w:noWrap/>
            <w:vAlign w:val="bottom"/>
            <w:hideMark/>
          </w:tcPr>
          <w:p w:rsidR="008853AE" w:rsidRPr="008853AE" w:rsidRDefault="008853AE" w:rsidP="008853AE">
            <w:pPr>
              <w:spacing w:after="0" w:line="240" w:lineRule="auto"/>
              <w:jc w:val="right"/>
              <w:rPr>
                <w:rFonts w:ascii="Arial" w:eastAsia="Times New Roman" w:hAnsi="Arial" w:cs="Arial"/>
                <w:color w:val="000000"/>
                <w:lang w:eastAsia="es-MX"/>
              </w:rPr>
            </w:pPr>
            <w:r w:rsidRPr="008853AE">
              <w:rPr>
                <w:rFonts w:ascii="Arial" w:eastAsia="Times New Roman" w:hAnsi="Arial" w:cs="Arial"/>
                <w:color w:val="000000"/>
                <w:lang w:eastAsia="es-MX"/>
              </w:rPr>
              <w:t>$9,000.00</w:t>
            </w:r>
          </w:p>
        </w:tc>
        <w:tc>
          <w:tcPr>
            <w:tcW w:w="903" w:type="pct"/>
            <w:tcBorders>
              <w:top w:val="nil"/>
              <w:left w:val="nil"/>
              <w:bottom w:val="single" w:sz="4" w:space="0" w:color="auto"/>
              <w:right w:val="single" w:sz="4" w:space="0" w:color="auto"/>
            </w:tcBorders>
            <w:shd w:val="clear" w:color="auto" w:fill="auto"/>
            <w:noWrap/>
            <w:vAlign w:val="bottom"/>
            <w:hideMark/>
          </w:tcPr>
          <w:p w:rsidR="008853AE" w:rsidRPr="008853AE" w:rsidRDefault="008853AE" w:rsidP="008853AE">
            <w:pPr>
              <w:spacing w:after="0" w:line="240" w:lineRule="auto"/>
              <w:jc w:val="right"/>
              <w:rPr>
                <w:rFonts w:ascii="Arial" w:eastAsia="Times New Roman" w:hAnsi="Arial" w:cs="Arial"/>
                <w:color w:val="000000"/>
                <w:lang w:eastAsia="es-MX"/>
              </w:rPr>
            </w:pPr>
            <w:r w:rsidRPr="008853AE">
              <w:rPr>
                <w:rFonts w:ascii="Arial" w:eastAsia="Times New Roman" w:hAnsi="Arial" w:cs="Arial"/>
                <w:color w:val="000000"/>
                <w:lang w:eastAsia="es-MX"/>
              </w:rPr>
              <w:t>$9,000.00</w:t>
            </w:r>
          </w:p>
        </w:tc>
      </w:tr>
      <w:tr w:rsidR="008853AE" w:rsidRPr="008853AE" w:rsidTr="008853AE">
        <w:trPr>
          <w:trHeight w:val="285"/>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8853AE" w:rsidRPr="008853AE" w:rsidRDefault="008853AE" w:rsidP="008853AE">
            <w:pPr>
              <w:spacing w:after="0" w:line="240" w:lineRule="auto"/>
              <w:jc w:val="center"/>
              <w:rPr>
                <w:rFonts w:ascii="Arial" w:eastAsia="Times New Roman" w:hAnsi="Arial" w:cs="Arial"/>
                <w:color w:val="000000"/>
                <w:lang w:eastAsia="es-MX"/>
              </w:rPr>
            </w:pPr>
            <w:r w:rsidRPr="008853AE">
              <w:rPr>
                <w:rFonts w:ascii="Arial" w:eastAsia="Times New Roman" w:hAnsi="Arial" w:cs="Arial"/>
                <w:color w:val="000000"/>
                <w:lang w:eastAsia="es-MX"/>
              </w:rPr>
              <w:t>3</w:t>
            </w:r>
          </w:p>
        </w:tc>
        <w:tc>
          <w:tcPr>
            <w:tcW w:w="2221" w:type="pct"/>
            <w:tcBorders>
              <w:top w:val="nil"/>
              <w:left w:val="nil"/>
              <w:bottom w:val="single" w:sz="4" w:space="0" w:color="auto"/>
              <w:right w:val="single" w:sz="4" w:space="0" w:color="auto"/>
            </w:tcBorders>
            <w:shd w:val="clear" w:color="auto" w:fill="auto"/>
            <w:noWrap/>
            <w:vAlign w:val="center"/>
            <w:hideMark/>
          </w:tcPr>
          <w:p w:rsidR="008853AE" w:rsidRPr="008853AE" w:rsidRDefault="008853AE" w:rsidP="008853AE">
            <w:pPr>
              <w:spacing w:after="0" w:line="240" w:lineRule="auto"/>
              <w:rPr>
                <w:rFonts w:ascii="Arial" w:eastAsia="Times New Roman" w:hAnsi="Arial" w:cs="Arial"/>
                <w:color w:val="000000"/>
                <w:lang w:eastAsia="es-MX"/>
              </w:rPr>
            </w:pPr>
            <w:r w:rsidRPr="008853AE">
              <w:rPr>
                <w:rFonts w:ascii="Arial" w:eastAsia="Times New Roman" w:hAnsi="Arial" w:cs="Arial"/>
                <w:color w:val="000000"/>
                <w:lang w:eastAsia="es-MX"/>
              </w:rPr>
              <w:t>Dragón</w:t>
            </w:r>
          </w:p>
        </w:tc>
        <w:tc>
          <w:tcPr>
            <w:tcW w:w="631" w:type="pct"/>
            <w:tcBorders>
              <w:top w:val="nil"/>
              <w:left w:val="nil"/>
              <w:bottom w:val="single" w:sz="4" w:space="0" w:color="auto"/>
              <w:right w:val="single" w:sz="4" w:space="0" w:color="auto"/>
            </w:tcBorders>
            <w:shd w:val="clear" w:color="auto" w:fill="auto"/>
            <w:noWrap/>
            <w:vAlign w:val="center"/>
            <w:hideMark/>
          </w:tcPr>
          <w:p w:rsidR="008853AE" w:rsidRPr="008853AE" w:rsidRDefault="008853AE" w:rsidP="008853AE">
            <w:pPr>
              <w:spacing w:after="0" w:line="240" w:lineRule="auto"/>
              <w:jc w:val="center"/>
              <w:rPr>
                <w:rFonts w:ascii="Arial" w:eastAsia="Times New Roman" w:hAnsi="Arial" w:cs="Arial"/>
                <w:color w:val="000000"/>
                <w:lang w:eastAsia="es-MX"/>
              </w:rPr>
            </w:pPr>
            <w:r w:rsidRPr="008853AE">
              <w:rPr>
                <w:rFonts w:ascii="Arial" w:eastAsia="Times New Roman" w:hAnsi="Arial" w:cs="Arial"/>
                <w:color w:val="000000"/>
                <w:lang w:eastAsia="es-MX"/>
              </w:rPr>
              <w:t>1</w:t>
            </w:r>
          </w:p>
        </w:tc>
        <w:tc>
          <w:tcPr>
            <w:tcW w:w="890" w:type="pct"/>
            <w:tcBorders>
              <w:top w:val="nil"/>
              <w:left w:val="nil"/>
              <w:bottom w:val="single" w:sz="4" w:space="0" w:color="auto"/>
              <w:right w:val="single" w:sz="4" w:space="0" w:color="auto"/>
            </w:tcBorders>
            <w:shd w:val="clear" w:color="auto" w:fill="auto"/>
            <w:noWrap/>
            <w:vAlign w:val="bottom"/>
            <w:hideMark/>
          </w:tcPr>
          <w:p w:rsidR="008853AE" w:rsidRPr="008853AE" w:rsidRDefault="008853AE" w:rsidP="008853AE">
            <w:pPr>
              <w:spacing w:after="0" w:line="240" w:lineRule="auto"/>
              <w:jc w:val="right"/>
              <w:rPr>
                <w:rFonts w:ascii="Arial" w:eastAsia="Times New Roman" w:hAnsi="Arial" w:cs="Arial"/>
                <w:color w:val="000000"/>
                <w:lang w:eastAsia="es-MX"/>
              </w:rPr>
            </w:pPr>
            <w:r w:rsidRPr="008853AE">
              <w:rPr>
                <w:rFonts w:ascii="Arial" w:eastAsia="Times New Roman" w:hAnsi="Arial" w:cs="Arial"/>
                <w:color w:val="000000"/>
                <w:lang w:eastAsia="es-MX"/>
              </w:rPr>
              <w:t>$5,000.00</w:t>
            </w:r>
          </w:p>
        </w:tc>
        <w:tc>
          <w:tcPr>
            <w:tcW w:w="903" w:type="pct"/>
            <w:tcBorders>
              <w:top w:val="nil"/>
              <w:left w:val="nil"/>
              <w:bottom w:val="single" w:sz="4" w:space="0" w:color="auto"/>
              <w:right w:val="single" w:sz="4" w:space="0" w:color="auto"/>
            </w:tcBorders>
            <w:shd w:val="clear" w:color="auto" w:fill="auto"/>
            <w:noWrap/>
            <w:vAlign w:val="bottom"/>
            <w:hideMark/>
          </w:tcPr>
          <w:p w:rsidR="008853AE" w:rsidRPr="008853AE" w:rsidRDefault="008853AE" w:rsidP="008853AE">
            <w:pPr>
              <w:spacing w:after="0" w:line="240" w:lineRule="auto"/>
              <w:jc w:val="right"/>
              <w:rPr>
                <w:rFonts w:ascii="Arial" w:eastAsia="Times New Roman" w:hAnsi="Arial" w:cs="Arial"/>
                <w:color w:val="000000"/>
                <w:lang w:eastAsia="es-MX"/>
              </w:rPr>
            </w:pPr>
            <w:r w:rsidRPr="008853AE">
              <w:rPr>
                <w:rFonts w:ascii="Arial" w:eastAsia="Times New Roman" w:hAnsi="Arial" w:cs="Arial"/>
                <w:color w:val="000000"/>
                <w:lang w:eastAsia="es-MX"/>
              </w:rPr>
              <w:t>$5,000.00</w:t>
            </w:r>
          </w:p>
        </w:tc>
      </w:tr>
      <w:tr w:rsidR="008853AE" w:rsidRPr="008853AE" w:rsidTr="008853AE">
        <w:trPr>
          <w:trHeight w:val="285"/>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8853AE" w:rsidRPr="008853AE" w:rsidRDefault="008853AE" w:rsidP="008853AE">
            <w:pPr>
              <w:spacing w:after="0" w:line="240" w:lineRule="auto"/>
              <w:jc w:val="center"/>
              <w:rPr>
                <w:rFonts w:ascii="Arial" w:eastAsia="Times New Roman" w:hAnsi="Arial" w:cs="Arial"/>
                <w:color w:val="000000"/>
                <w:lang w:eastAsia="es-MX"/>
              </w:rPr>
            </w:pPr>
            <w:r w:rsidRPr="008853AE">
              <w:rPr>
                <w:rFonts w:ascii="Arial" w:eastAsia="Times New Roman" w:hAnsi="Arial" w:cs="Arial"/>
                <w:color w:val="000000"/>
                <w:lang w:eastAsia="es-MX"/>
              </w:rPr>
              <w:t>4</w:t>
            </w:r>
          </w:p>
        </w:tc>
        <w:tc>
          <w:tcPr>
            <w:tcW w:w="2221" w:type="pct"/>
            <w:tcBorders>
              <w:top w:val="nil"/>
              <w:left w:val="nil"/>
              <w:bottom w:val="single" w:sz="4" w:space="0" w:color="auto"/>
              <w:right w:val="single" w:sz="4" w:space="0" w:color="auto"/>
            </w:tcBorders>
            <w:shd w:val="clear" w:color="auto" w:fill="auto"/>
            <w:noWrap/>
            <w:vAlign w:val="center"/>
            <w:hideMark/>
          </w:tcPr>
          <w:p w:rsidR="008853AE" w:rsidRPr="008853AE" w:rsidRDefault="008853AE" w:rsidP="008853AE">
            <w:pPr>
              <w:spacing w:after="0" w:line="240" w:lineRule="auto"/>
              <w:rPr>
                <w:rFonts w:ascii="Arial" w:eastAsia="Times New Roman" w:hAnsi="Arial" w:cs="Arial"/>
                <w:color w:val="000000"/>
                <w:lang w:eastAsia="es-MX"/>
              </w:rPr>
            </w:pPr>
            <w:r w:rsidRPr="008853AE">
              <w:rPr>
                <w:rFonts w:ascii="Arial" w:eastAsia="Times New Roman" w:hAnsi="Arial" w:cs="Arial"/>
                <w:color w:val="000000"/>
                <w:lang w:eastAsia="es-MX"/>
              </w:rPr>
              <w:t>Caballitos</w:t>
            </w:r>
          </w:p>
        </w:tc>
        <w:tc>
          <w:tcPr>
            <w:tcW w:w="631" w:type="pct"/>
            <w:tcBorders>
              <w:top w:val="nil"/>
              <w:left w:val="nil"/>
              <w:bottom w:val="single" w:sz="4" w:space="0" w:color="auto"/>
              <w:right w:val="single" w:sz="4" w:space="0" w:color="auto"/>
            </w:tcBorders>
            <w:shd w:val="clear" w:color="auto" w:fill="auto"/>
            <w:noWrap/>
            <w:vAlign w:val="center"/>
            <w:hideMark/>
          </w:tcPr>
          <w:p w:rsidR="008853AE" w:rsidRPr="008853AE" w:rsidRDefault="008853AE" w:rsidP="008853AE">
            <w:pPr>
              <w:spacing w:after="0" w:line="240" w:lineRule="auto"/>
              <w:jc w:val="center"/>
              <w:rPr>
                <w:rFonts w:ascii="Arial" w:eastAsia="Times New Roman" w:hAnsi="Arial" w:cs="Arial"/>
                <w:color w:val="000000"/>
                <w:lang w:eastAsia="es-MX"/>
              </w:rPr>
            </w:pPr>
            <w:r w:rsidRPr="008853AE">
              <w:rPr>
                <w:rFonts w:ascii="Arial" w:eastAsia="Times New Roman" w:hAnsi="Arial" w:cs="Arial"/>
                <w:color w:val="000000"/>
                <w:lang w:eastAsia="es-MX"/>
              </w:rPr>
              <w:t>1</w:t>
            </w:r>
          </w:p>
        </w:tc>
        <w:tc>
          <w:tcPr>
            <w:tcW w:w="890" w:type="pct"/>
            <w:tcBorders>
              <w:top w:val="nil"/>
              <w:left w:val="nil"/>
              <w:bottom w:val="single" w:sz="4" w:space="0" w:color="auto"/>
              <w:right w:val="single" w:sz="4" w:space="0" w:color="auto"/>
            </w:tcBorders>
            <w:shd w:val="clear" w:color="auto" w:fill="auto"/>
            <w:noWrap/>
            <w:vAlign w:val="bottom"/>
            <w:hideMark/>
          </w:tcPr>
          <w:p w:rsidR="008853AE" w:rsidRPr="008853AE" w:rsidRDefault="008853AE" w:rsidP="008853AE">
            <w:pPr>
              <w:spacing w:after="0" w:line="240" w:lineRule="auto"/>
              <w:jc w:val="right"/>
              <w:rPr>
                <w:rFonts w:ascii="Arial" w:eastAsia="Times New Roman" w:hAnsi="Arial" w:cs="Arial"/>
                <w:color w:val="000000"/>
                <w:lang w:eastAsia="es-MX"/>
              </w:rPr>
            </w:pPr>
            <w:r w:rsidRPr="008853AE">
              <w:rPr>
                <w:rFonts w:ascii="Arial" w:eastAsia="Times New Roman" w:hAnsi="Arial" w:cs="Arial"/>
                <w:color w:val="000000"/>
                <w:lang w:eastAsia="es-MX"/>
              </w:rPr>
              <w:t>$5,000.00</w:t>
            </w:r>
          </w:p>
        </w:tc>
        <w:tc>
          <w:tcPr>
            <w:tcW w:w="903" w:type="pct"/>
            <w:tcBorders>
              <w:top w:val="nil"/>
              <w:left w:val="nil"/>
              <w:bottom w:val="single" w:sz="4" w:space="0" w:color="auto"/>
              <w:right w:val="single" w:sz="4" w:space="0" w:color="auto"/>
            </w:tcBorders>
            <w:shd w:val="clear" w:color="auto" w:fill="auto"/>
            <w:noWrap/>
            <w:vAlign w:val="bottom"/>
            <w:hideMark/>
          </w:tcPr>
          <w:p w:rsidR="008853AE" w:rsidRPr="008853AE" w:rsidRDefault="008853AE" w:rsidP="008853AE">
            <w:pPr>
              <w:spacing w:after="0" w:line="240" w:lineRule="auto"/>
              <w:jc w:val="right"/>
              <w:rPr>
                <w:rFonts w:ascii="Arial" w:eastAsia="Times New Roman" w:hAnsi="Arial" w:cs="Arial"/>
                <w:color w:val="000000"/>
                <w:lang w:eastAsia="es-MX"/>
              </w:rPr>
            </w:pPr>
            <w:r w:rsidRPr="008853AE">
              <w:rPr>
                <w:rFonts w:ascii="Arial" w:eastAsia="Times New Roman" w:hAnsi="Arial" w:cs="Arial"/>
                <w:color w:val="000000"/>
                <w:lang w:eastAsia="es-MX"/>
              </w:rPr>
              <w:t>$5,000.00</w:t>
            </w:r>
          </w:p>
        </w:tc>
      </w:tr>
      <w:tr w:rsidR="008853AE" w:rsidRPr="008853AE" w:rsidTr="008853AE">
        <w:trPr>
          <w:trHeight w:val="285"/>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8853AE" w:rsidRPr="008853AE" w:rsidRDefault="008853AE" w:rsidP="008853AE">
            <w:pPr>
              <w:spacing w:after="0" w:line="240" w:lineRule="auto"/>
              <w:jc w:val="center"/>
              <w:rPr>
                <w:rFonts w:ascii="Arial" w:eastAsia="Times New Roman" w:hAnsi="Arial" w:cs="Arial"/>
                <w:color w:val="000000"/>
                <w:lang w:eastAsia="es-MX"/>
              </w:rPr>
            </w:pPr>
            <w:r w:rsidRPr="008853AE">
              <w:rPr>
                <w:rFonts w:ascii="Arial" w:eastAsia="Times New Roman" w:hAnsi="Arial" w:cs="Arial"/>
                <w:color w:val="000000"/>
                <w:lang w:eastAsia="es-MX"/>
              </w:rPr>
              <w:t>5</w:t>
            </w:r>
          </w:p>
        </w:tc>
        <w:tc>
          <w:tcPr>
            <w:tcW w:w="2221" w:type="pct"/>
            <w:tcBorders>
              <w:top w:val="nil"/>
              <w:left w:val="nil"/>
              <w:bottom w:val="single" w:sz="4" w:space="0" w:color="auto"/>
              <w:right w:val="single" w:sz="4" w:space="0" w:color="auto"/>
            </w:tcBorders>
            <w:shd w:val="clear" w:color="auto" w:fill="auto"/>
            <w:noWrap/>
            <w:vAlign w:val="center"/>
            <w:hideMark/>
          </w:tcPr>
          <w:p w:rsidR="008853AE" w:rsidRPr="008853AE" w:rsidRDefault="008853AE" w:rsidP="008853AE">
            <w:pPr>
              <w:spacing w:after="0" w:line="240" w:lineRule="auto"/>
              <w:rPr>
                <w:rFonts w:ascii="Arial" w:eastAsia="Times New Roman" w:hAnsi="Arial" w:cs="Arial"/>
                <w:color w:val="000000"/>
                <w:lang w:eastAsia="es-MX"/>
              </w:rPr>
            </w:pPr>
            <w:proofErr w:type="spellStart"/>
            <w:r w:rsidRPr="008853AE">
              <w:rPr>
                <w:rFonts w:ascii="Arial" w:eastAsia="Times New Roman" w:hAnsi="Arial" w:cs="Arial"/>
                <w:color w:val="000000"/>
                <w:lang w:eastAsia="es-MX"/>
              </w:rPr>
              <w:t>Circus</w:t>
            </w:r>
            <w:proofErr w:type="spellEnd"/>
          </w:p>
        </w:tc>
        <w:tc>
          <w:tcPr>
            <w:tcW w:w="631" w:type="pct"/>
            <w:tcBorders>
              <w:top w:val="nil"/>
              <w:left w:val="nil"/>
              <w:bottom w:val="single" w:sz="4" w:space="0" w:color="auto"/>
              <w:right w:val="single" w:sz="4" w:space="0" w:color="auto"/>
            </w:tcBorders>
            <w:shd w:val="clear" w:color="auto" w:fill="auto"/>
            <w:noWrap/>
            <w:vAlign w:val="center"/>
            <w:hideMark/>
          </w:tcPr>
          <w:p w:rsidR="008853AE" w:rsidRPr="008853AE" w:rsidRDefault="008853AE" w:rsidP="008853AE">
            <w:pPr>
              <w:spacing w:after="0" w:line="240" w:lineRule="auto"/>
              <w:jc w:val="center"/>
              <w:rPr>
                <w:rFonts w:ascii="Arial" w:eastAsia="Times New Roman" w:hAnsi="Arial" w:cs="Arial"/>
                <w:color w:val="000000"/>
                <w:lang w:eastAsia="es-MX"/>
              </w:rPr>
            </w:pPr>
            <w:r w:rsidRPr="008853AE">
              <w:rPr>
                <w:rFonts w:ascii="Arial" w:eastAsia="Times New Roman" w:hAnsi="Arial" w:cs="Arial"/>
                <w:color w:val="000000"/>
                <w:lang w:eastAsia="es-MX"/>
              </w:rPr>
              <w:t>1</w:t>
            </w:r>
          </w:p>
        </w:tc>
        <w:tc>
          <w:tcPr>
            <w:tcW w:w="890" w:type="pct"/>
            <w:tcBorders>
              <w:top w:val="nil"/>
              <w:left w:val="nil"/>
              <w:bottom w:val="single" w:sz="4" w:space="0" w:color="auto"/>
              <w:right w:val="single" w:sz="4" w:space="0" w:color="auto"/>
            </w:tcBorders>
            <w:shd w:val="clear" w:color="auto" w:fill="auto"/>
            <w:noWrap/>
            <w:vAlign w:val="bottom"/>
            <w:hideMark/>
          </w:tcPr>
          <w:p w:rsidR="008853AE" w:rsidRPr="008853AE" w:rsidRDefault="008853AE" w:rsidP="008853AE">
            <w:pPr>
              <w:spacing w:after="0" w:line="240" w:lineRule="auto"/>
              <w:jc w:val="right"/>
              <w:rPr>
                <w:rFonts w:ascii="Arial" w:eastAsia="Times New Roman" w:hAnsi="Arial" w:cs="Arial"/>
                <w:color w:val="000000"/>
                <w:lang w:eastAsia="es-MX"/>
              </w:rPr>
            </w:pPr>
            <w:r w:rsidRPr="008853AE">
              <w:rPr>
                <w:rFonts w:ascii="Arial" w:eastAsia="Times New Roman" w:hAnsi="Arial" w:cs="Arial"/>
                <w:color w:val="000000"/>
                <w:lang w:eastAsia="es-MX"/>
              </w:rPr>
              <w:t>$3,500.00</w:t>
            </w:r>
          </w:p>
        </w:tc>
        <w:tc>
          <w:tcPr>
            <w:tcW w:w="903" w:type="pct"/>
            <w:tcBorders>
              <w:top w:val="nil"/>
              <w:left w:val="nil"/>
              <w:bottom w:val="single" w:sz="4" w:space="0" w:color="auto"/>
              <w:right w:val="single" w:sz="4" w:space="0" w:color="auto"/>
            </w:tcBorders>
            <w:shd w:val="clear" w:color="auto" w:fill="auto"/>
            <w:noWrap/>
            <w:vAlign w:val="bottom"/>
            <w:hideMark/>
          </w:tcPr>
          <w:p w:rsidR="008853AE" w:rsidRPr="008853AE" w:rsidRDefault="008853AE" w:rsidP="008853AE">
            <w:pPr>
              <w:spacing w:after="0" w:line="240" w:lineRule="auto"/>
              <w:jc w:val="right"/>
              <w:rPr>
                <w:rFonts w:ascii="Arial" w:eastAsia="Times New Roman" w:hAnsi="Arial" w:cs="Arial"/>
                <w:color w:val="000000"/>
                <w:lang w:eastAsia="es-MX"/>
              </w:rPr>
            </w:pPr>
            <w:r w:rsidRPr="008853AE">
              <w:rPr>
                <w:rFonts w:ascii="Arial" w:eastAsia="Times New Roman" w:hAnsi="Arial" w:cs="Arial"/>
                <w:color w:val="000000"/>
                <w:lang w:eastAsia="es-MX"/>
              </w:rPr>
              <w:t>$3,500.00</w:t>
            </w:r>
          </w:p>
        </w:tc>
      </w:tr>
      <w:tr w:rsidR="008853AE" w:rsidRPr="008853AE" w:rsidTr="008853AE">
        <w:trPr>
          <w:trHeight w:val="285"/>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8853AE" w:rsidRPr="008853AE" w:rsidRDefault="008853AE" w:rsidP="008853AE">
            <w:pPr>
              <w:spacing w:after="0" w:line="240" w:lineRule="auto"/>
              <w:jc w:val="center"/>
              <w:rPr>
                <w:rFonts w:ascii="Arial" w:eastAsia="Times New Roman" w:hAnsi="Arial" w:cs="Arial"/>
                <w:color w:val="000000"/>
                <w:lang w:eastAsia="es-MX"/>
              </w:rPr>
            </w:pPr>
            <w:r w:rsidRPr="008853AE">
              <w:rPr>
                <w:rFonts w:ascii="Arial" w:eastAsia="Times New Roman" w:hAnsi="Arial" w:cs="Arial"/>
                <w:color w:val="000000"/>
                <w:lang w:eastAsia="es-MX"/>
              </w:rPr>
              <w:t>6</w:t>
            </w:r>
          </w:p>
        </w:tc>
        <w:tc>
          <w:tcPr>
            <w:tcW w:w="2221" w:type="pct"/>
            <w:tcBorders>
              <w:top w:val="nil"/>
              <w:left w:val="nil"/>
              <w:bottom w:val="single" w:sz="4" w:space="0" w:color="auto"/>
              <w:right w:val="single" w:sz="4" w:space="0" w:color="auto"/>
            </w:tcBorders>
            <w:shd w:val="clear" w:color="auto" w:fill="auto"/>
            <w:noWrap/>
            <w:vAlign w:val="center"/>
            <w:hideMark/>
          </w:tcPr>
          <w:p w:rsidR="008853AE" w:rsidRPr="008853AE" w:rsidRDefault="008853AE" w:rsidP="008853AE">
            <w:pPr>
              <w:spacing w:after="0" w:line="240" w:lineRule="auto"/>
              <w:rPr>
                <w:rFonts w:ascii="Arial" w:eastAsia="Times New Roman" w:hAnsi="Arial" w:cs="Arial"/>
                <w:color w:val="000000"/>
                <w:lang w:eastAsia="es-MX"/>
              </w:rPr>
            </w:pPr>
            <w:r w:rsidRPr="008853AE">
              <w:rPr>
                <w:rFonts w:ascii="Arial" w:eastAsia="Times New Roman" w:hAnsi="Arial" w:cs="Arial"/>
                <w:color w:val="000000"/>
                <w:lang w:eastAsia="es-MX"/>
              </w:rPr>
              <w:t>Cochecitos</w:t>
            </w:r>
          </w:p>
        </w:tc>
        <w:tc>
          <w:tcPr>
            <w:tcW w:w="631" w:type="pct"/>
            <w:tcBorders>
              <w:top w:val="nil"/>
              <w:left w:val="nil"/>
              <w:bottom w:val="single" w:sz="4" w:space="0" w:color="auto"/>
              <w:right w:val="single" w:sz="4" w:space="0" w:color="auto"/>
            </w:tcBorders>
            <w:shd w:val="clear" w:color="auto" w:fill="auto"/>
            <w:noWrap/>
            <w:vAlign w:val="center"/>
            <w:hideMark/>
          </w:tcPr>
          <w:p w:rsidR="008853AE" w:rsidRPr="008853AE" w:rsidRDefault="008853AE" w:rsidP="008853AE">
            <w:pPr>
              <w:spacing w:after="0" w:line="240" w:lineRule="auto"/>
              <w:jc w:val="center"/>
              <w:rPr>
                <w:rFonts w:ascii="Arial" w:eastAsia="Times New Roman" w:hAnsi="Arial" w:cs="Arial"/>
                <w:color w:val="000000"/>
                <w:lang w:eastAsia="es-MX"/>
              </w:rPr>
            </w:pPr>
            <w:r w:rsidRPr="008853AE">
              <w:rPr>
                <w:rFonts w:ascii="Arial" w:eastAsia="Times New Roman" w:hAnsi="Arial" w:cs="Arial"/>
                <w:color w:val="000000"/>
                <w:lang w:eastAsia="es-MX"/>
              </w:rPr>
              <w:t>1</w:t>
            </w:r>
          </w:p>
        </w:tc>
        <w:tc>
          <w:tcPr>
            <w:tcW w:w="890" w:type="pct"/>
            <w:tcBorders>
              <w:top w:val="nil"/>
              <w:left w:val="nil"/>
              <w:bottom w:val="single" w:sz="4" w:space="0" w:color="auto"/>
              <w:right w:val="single" w:sz="4" w:space="0" w:color="auto"/>
            </w:tcBorders>
            <w:shd w:val="clear" w:color="auto" w:fill="auto"/>
            <w:noWrap/>
            <w:vAlign w:val="bottom"/>
            <w:hideMark/>
          </w:tcPr>
          <w:p w:rsidR="008853AE" w:rsidRPr="008853AE" w:rsidRDefault="008853AE" w:rsidP="008853AE">
            <w:pPr>
              <w:spacing w:after="0" w:line="240" w:lineRule="auto"/>
              <w:jc w:val="right"/>
              <w:rPr>
                <w:rFonts w:ascii="Arial" w:eastAsia="Times New Roman" w:hAnsi="Arial" w:cs="Arial"/>
                <w:color w:val="000000"/>
                <w:lang w:eastAsia="es-MX"/>
              </w:rPr>
            </w:pPr>
            <w:r w:rsidRPr="008853AE">
              <w:rPr>
                <w:rFonts w:ascii="Arial" w:eastAsia="Times New Roman" w:hAnsi="Arial" w:cs="Arial"/>
                <w:color w:val="000000"/>
                <w:lang w:eastAsia="es-MX"/>
              </w:rPr>
              <w:t>$3,500.00</w:t>
            </w:r>
          </w:p>
        </w:tc>
        <w:tc>
          <w:tcPr>
            <w:tcW w:w="903" w:type="pct"/>
            <w:tcBorders>
              <w:top w:val="nil"/>
              <w:left w:val="nil"/>
              <w:bottom w:val="single" w:sz="4" w:space="0" w:color="auto"/>
              <w:right w:val="single" w:sz="4" w:space="0" w:color="auto"/>
            </w:tcBorders>
            <w:shd w:val="clear" w:color="auto" w:fill="auto"/>
            <w:noWrap/>
            <w:vAlign w:val="bottom"/>
            <w:hideMark/>
          </w:tcPr>
          <w:p w:rsidR="008853AE" w:rsidRPr="008853AE" w:rsidRDefault="008853AE" w:rsidP="008853AE">
            <w:pPr>
              <w:spacing w:after="0" w:line="240" w:lineRule="auto"/>
              <w:jc w:val="right"/>
              <w:rPr>
                <w:rFonts w:ascii="Arial" w:eastAsia="Times New Roman" w:hAnsi="Arial" w:cs="Arial"/>
                <w:color w:val="000000"/>
                <w:lang w:eastAsia="es-MX"/>
              </w:rPr>
            </w:pPr>
            <w:r w:rsidRPr="008853AE">
              <w:rPr>
                <w:rFonts w:ascii="Arial" w:eastAsia="Times New Roman" w:hAnsi="Arial" w:cs="Arial"/>
                <w:color w:val="000000"/>
                <w:lang w:eastAsia="es-MX"/>
              </w:rPr>
              <w:t>$3,500.00</w:t>
            </w:r>
          </w:p>
        </w:tc>
      </w:tr>
      <w:tr w:rsidR="008853AE" w:rsidRPr="008853AE" w:rsidTr="008853AE">
        <w:trPr>
          <w:trHeight w:val="285"/>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8853AE" w:rsidRPr="008853AE" w:rsidRDefault="008853AE" w:rsidP="008853AE">
            <w:pPr>
              <w:spacing w:after="0" w:line="240" w:lineRule="auto"/>
              <w:jc w:val="center"/>
              <w:rPr>
                <w:rFonts w:ascii="Arial" w:eastAsia="Times New Roman" w:hAnsi="Arial" w:cs="Arial"/>
                <w:color w:val="000000"/>
                <w:lang w:eastAsia="es-MX"/>
              </w:rPr>
            </w:pPr>
            <w:r w:rsidRPr="008853AE">
              <w:rPr>
                <w:rFonts w:ascii="Arial" w:eastAsia="Times New Roman" w:hAnsi="Arial" w:cs="Arial"/>
                <w:color w:val="000000"/>
                <w:lang w:eastAsia="es-MX"/>
              </w:rPr>
              <w:t>7</w:t>
            </w:r>
          </w:p>
        </w:tc>
        <w:tc>
          <w:tcPr>
            <w:tcW w:w="2221" w:type="pct"/>
            <w:tcBorders>
              <w:top w:val="nil"/>
              <w:left w:val="nil"/>
              <w:bottom w:val="single" w:sz="4" w:space="0" w:color="auto"/>
              <w:right w:val="single" w:sz="4" w:space="0" w:color="auto"/>
            </w:tcBorders>
            <w:shd w:val="clear" w:color="auto" w:fill="auto"/>
            <w:noWrap/>
            <w:vAlign w:val="center"/>
            <w:hideMark/>
          </w:tcPr>
          <w:p w:rsidR="008853AE" w:rsidRPr="008853AE" w:rsidRDefault="008853AE" w:rsidP="008853AE">
            <w:pPr>
              <w:spacing w:after="0" w:line="240" w:lineRule="auto"/>
              <w:rPr>
                <w:rFonts w:ascii="Arial" w:eastAsia="Times New Roman" w:hAnsi="Arial" w:cs="Arial"/>
                <w:color w:val="000000"/>
                <w:lang w:eastAsia="es-MX"/>
              </w:rPr>
            </w:pPr>
            <w:proofErr w:type="spellStart"/>
            <w:r w:rsidRPr="008853AE">
              <w:rPr>
                <w:rFonts w:ascii="Arial" w:eastAsia="Times New Roman" w:hAnsi="Arial" w:cs="Arial"/>
                <w:color w:val="000000"/>
                <w:lang w:eastAsia="es-MX"/>
              </w:rPr>
              <w:t>helicopteros</w:t>
            </w:r>
            <w:proofErr w:type="spellEnd"/>
          </w:p>
        </w:tc>
        <w:tc>
          <w:tcPr>
            <w:tcW w:w="631" w:type="pct"/>
            <w:tcBorders>
              <w:top w:val="nil"/>
              <w:left w:val="nil"/>
              <w:bottom w:val="single" w:sz="4" w:space="0" w:color="auto"/>
              <w:right w:val="single" w:sz="4" w:space="0" w:color="auto"/>
            </w:tcBorders>
            <w:shd w:val="clear" w:color="auto" w:fill="auto"/>
            <w:noWrap/>
            <w:vAlign w:val="center"/>
            <w:hideMark/>
          </w:tcPr>
          <w:p w:rsidR="008853AE" w:rsidRPr="008853AE" w:rsidRDefault="008853AE" w:rsidP="008853AE">
            <w:pPr>
              <w:spacing w:after="0" w:line="240" w:lineRule="auto"/>
              <w:jc w:val="center"/>
              <w:rPr>
                <w:rFonts w:ascii="Arial" w:eastAsia="Times New Roman" w:hAnsi="Arial" w:cs="Arial"/>
                <w:color w:val="000000"/>
                <w:lang w:eastAsia="es-MX"/>
              </w:rPr>
            </w:pPr>
            <w:r w:rsidRPr="008853AE">
              <w:rPr>
                <w:rFonts w:ascii="Arial" w:eastAsia="Times New Roman" w:hAnsi="Arial" w:cs="Arial"/>
                <w:color w:val="000000"/>
                <w:lang w:eastAsia="es-MX"/>
              </w:rPr>
              <w:t>1</w:t>
            </w:r>
          </w:p>
        </w:tc>
        <w:tc>
          <w:tcPr>
            <w:tcW w:w="890" w:type="pct"/>
            <w:tcBorders>
              <w:top w:val="nil"/>
              <w:left w:val="nil"/>
              <w:bottom w:val="single" w:sz="4" w:space="0" w:color="auto"/>
              <w:right w:val="single" w:sz="4" w:space="0" w:color="auto"/>
            </w:tcBorders>
            <w:shd w:val="clear" w:color="auto" w:fill="auto"/>
            <w:noWrap/>
            <w:vAlign w:val="bottom"/>
            <w:hideMark/>
          </w:tcPr>
          <w:p w:rsidR="008853AE" w:rsidRPr="008853AE" w:rsidRDefault="008853AE" w:rsidP="008853AE">
            <w:pPr>
              <w:spacing w:after="0" w:line="240" w:lineRule="auto"/>
              <w:jc w:val="right"/>
              <w:rPr>
                <w:rFonts w:ascii="Arial" w:eastAsia="Times New Roman" w:hAnsi="Arial" w:cs="Arial"/>
                <w:color w:val="000000"/>
                <w:lang w:eastAsia="es-MX"/>
              </w:rPr>
            </w:pPr>
            <w:r w:rsidRPr="008853AE">
              <w:rPr>
                <w:rFonts w:ascii="Arial" w:eastAsia="Times New Roman" w:hAnsi="Arial" w:cs="Arial"/>
                <w:color w:val="000000"/>
                <w:lang w:eastAsia="es-MX"/>
              </w:rPr>
              <w:t>$3,500.00</w:t>
            </w:r>
          </w:p>
        </w:tc>
        <w:tc>
          <w:tcPr>
            <w:tcW w:w="903" w:type="pct"/>
            <w:tcBorders>
              <w:top w:val="nil"/>
              <w:left w:val="nil"/>
              <w:bottom w:val="single" w:sz="4" w:space="0" w:color="auto"/>
              <w:right w:val="single" w:sz="4" w:space="0" w:color="auto"/>
            </w:tcBorders>
            <w:shd w:val="clear" w:color="auto" w:fill="auto"/>
            <w:noWrap/>
            <w:vAlign w:val="bottom"/>
            <w:hideMark/>
          </w:tcPr>
          <w:p w:rsidR="008853AE" w:rsidRPr="008853AE" w:rsidRDefault="008853AE" w:rsidP="008853AE">
            <w:pPr>
              <w:spacing w:after="0" w:line="240" w:lineRule="auto"/>
              <w:jc w:val="right"/>
              <w:rPr>
                <w:rFonts w:ascii="Arial" w:eastAsia="Times New Roman" w:hAnsi="Arial" w:cs="Arial"/>
                <w:color w:val="000000"/>
                <w:lang w:eastAsia="es-MX"/>
              </w:rPr>
            </w:pPr>
            <w:r w:rsidRPr="008853AE">
              <w:rPr>
                <w:rFonts w:ascii="Arial" w:eastAsia="Times New Roman" w:hAnsi="Arial" w:cs="Arial"/>
                <w:color w:val="000000"/>
                <w:lang w:eastAsia="es-MX"/>
              </w:rPr>
              <w:t>$3,500.00</w:t>
            </w:r>
          </w:p>
        </w:tc>
      </w:tr>
      <w:tr w:rsidR="008853AE" w:rsidRPr="008853AE" w:rsidTr="008853AE">
        <w:trPr>
          <w:trHeight w:val="285"/>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8853AE" w:rsidRPr="008853AE" w:rsidRDefault="008853AE" w:rsidP="008853AE">
            <w:pPr>
              <w:spacing w:after="0" w:line="240" w:lineRule="auto"/>
              <w:jc w:val="center"/>
              <w:rPr>
                <w:rFonts w:ascii="Arial" w:eastAsia="Times New Roman" w:hAnsi="Arial" w:cs="Arial"/>
                <w:color w:val="000000"/>
                <w:lang w:eastAsia="es-MX"/>
              </w:rPr>
            </w:pPr>
            <w:r w:rsidRPr="008853AE">
              <w:rPr>
                <w:rFonts w:ascii="Arial" w:eastAsia="Times New Roman" w:hAnsi="Arial" w:cs="Arial"/>
                <w:color w:val="000000"/>
                <w:lang w:eastAsia="es-MX"/>
              </w:rPr>
              <w:t>8</w:t>
            </w:r>
          </w:p>
        </w:tc>
        <w:tc>
          <w:tcPr>
            <w:tcW w:w="2221" w:type="pct"/>
            <w:tcBorders>
              <w:top w:val="nil"/>
              <w:left w:val="nil"/>
              <w:bottom w:val="single" w:sz="4" w:space="0" w:color="auto"/>
              <w:right w:val="single" w:sz="4" w:space="0" w:color="auto"/>
            </w:tcBorders>
            <w:shd w:val="clear" w:color="auto" w:fill="auto"/>
            <w:noWrap/>
            <w:vAlign w:val="center"/>
            <w:hideMark/>
          </w:tcPr>
          <w:p w:rsidR="008853AE" w:rsidRPr="008853AE" w:rsidRDefault="008853AE" w:rsidP="008853AE">
            <w:pPr>
              <w:spacing w:after="0" w:line="240" w:lineRule="auto"/>
              <w:rPr>
                <w:rFonts w:ascii="Arial" w:eastAsia="Times New Roman" w:hAnsi="Arial" w:cs="Arial"/>
                <w:color w:val="000000"/>
                <w:lang w:eastAsia="es-MX"/>
              </w:rPr>
            </w:pPr>
            <w:r w:rsidRPr="008853AE">
              <w:rPr>
                <w:rFonts w:ascii="Arial" w:eastAsia="Times New Roman" w:hAnsi="Arial" w:cs="Arial"/>
                <w:color w:val="000000"/>
                <w:lang w:eastAsia="es-MX"/>
              </w:rPr>
              <w:t>Sillitas</w:t>
            </w:r>
          </w:p>
        </w:tc>
        <w:tc>
          <w:tcPr>
            <w:tcW w:w="631" w:type="pct"/>
            <w:tcBorders>
              <w:top w:val="nil"/>
              <w:left w:val="nil"/>
              <w:bottom w:val="single" w:sz="4" w:space="0" w:color="auto"/>
              <w:right w:val="single" w:sz="4" w:space="0" w:color="auto"/>
            </w:tcBorders>
            <w:shd w:val="clear" w:color="auto" w:fill="auto"/>
            <w:noWrap/>
            <w:vAlign w:val="center"/>
            <w:hideMark/>
          </w:tcPr>
          <w:p w:rsidR="008853AE" w:rsidRPr="008853AE" w:rsidRDefault="008853AE" w:rsidP="008853AE">
            <w:pPr>
              <w:spacing w:after="0" w:line="240" w:lineRule="auto"/>
              <w:jc w:val="center"/>
              <w:rPr>
                <w:rFonts w:ascii="Arial" w:eastAsia="Times New Roman" w:hAnsi="Arial" w:cs="Arial"/>
                <w:color w:val="000000"/>
                <w:lang w:eastAsia="es-MX"/>
              </w:rPr>
            </w:pPr>
            <w:r w:rsidRPr="008853AE">
              <w:rPr>
                <w:rFonts w:ascii="Arial" w:eastAsia="Times New Roman" w:hAnsi="Arial" w:cs="Arial"/>
                <w:color w:val="000000"/>
                <w:lang w:eastAsia="es-MX"/>
              </w:rPr>
              <w:t>1</w:t>
            </w:r>
          </w:p>
        </w:tc>
        <w:tc>
          <w:tcPr>
            <w:tcW w:w="890" w:type="pct"/>
            <w:tcBorders>
              <w:top w:val="nil"/>
              <w:left w:val="nil"/>
              <w:bottom w:val="single" w:sz="4" w:space="0" w:color="auto"/>
              <w:right w:val="single" w:sz="4" w:space="0" w:color="auto"/>
            </w:tcBorders>
            <w:shd w:val="clear" w:color="auto" w:fill="auto"/>
            <w:noWrap/>
            <w:vAlign w:val="bottom"/>
            <w:hideMark/>
          </w:tcPr>
          <w:p w:rsidR="008853AE" w:rsidRPr="008853AE" w:rsidRDefault="008853AE" w:rsidP="008853AE">
            <w:pPr>
              <w:spacing w:after="0" w:line="240" w:lineRule="auto"/>
              <w:jc w:val="right"/>
              <w:rPr>
                <w:rFonts w:ascii="Arial" w:eastAsia="Times New Roman" w:hAnsi="Arial" w:cs="Arial"/>
                <w:color w:val="000000"/>
                <w:lang w:eastAsia="es-MX"/>
              </w:rPr>
            </w:pPr>
            <w:r w:rsidRPr="008853AE">
              <w:rPr>
                <w:rFonts w:ascii="Arial" w:eastAsia="Times New Roman" w:hAnsi="Arial" w:cs="Arial"/>
                <w:color w:val="000000"/>
                <w:lang w:eastAsia="es-MX"/>
              </w:rPr>
              <w:t>$3,500.00</w:t>
            </w:r>
          </w:p>
        </w:tc>
        <w:tc>
          <w:tcPr>
            <w:tcW w:w="903" w:type="pct"/>
            <w:tcBorders>
              <w:top w:val="nil"/>
              <w:left w:val="nil"/>
              <w:bottom w:val="single" w:sz="4" w:space="0" w:color="auto"/>
              <w:right w:val="single" w:sz="4" w:space="0" w:color="auto"/>
            </w:tcBorders>
            <w:shd w:val="clear" w:color="auto" w:fill="auto"/>
            <w:noWrap/>
            <w:vAlign w:val="bottom"/>
            <w:hideMark/>
          </w:tcPr>
          <w:p w:rsidR="008853AE" w:rsidRPr="008853AE" w:rsidRDefault="008853AE" w:rsidP="008853AE">
            <w:pPr>
              <w:spacing w:after="0" w:line="240" w:lineRule="auto"/>
              <w:jc w:val="right"/>
              <w:rPr>
                <w:rFonts w:ascii="Arial" w:eastAsia="Times New Roman" w:hAnsi="Arial" w:cs="Arial"/>
                <w:color w:val="000000"/>
                <w:lang w:eastAsia="es-MX"/>
              </w:rPr>
            </w:pPr>
            <w:r w:rsidRPr="008853AE">
              <w:rPr>
                <w:rFonts w:ascii="Arial" w:eastAsia="Times New Roman" w:hAnsi="Arial" w:cs="Arial"/>
                <w:color w:val="000000"/>
                <w:lang w:eastAsia="es-MX"/>
              </w:rPr>
              <w:t>$3,500.00</w:t>
            </w:r>
          </w:p>
        </w:tc>
      </w:tr>
      <w:tr w:rsidR="008853AE" w:rsidRPr="008853AE" w:rsidTr="008853AE">
        <w:trPr>
          <w:trHeight w:val="285"/>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8853AE" w:rsidRPr="008853AE" w:rsidRDefault="008853AE" w:rsidP="008853AE">
            <w:pPr>
              <w:spacing w:after="0" w:line="240" w:lineRule="auto"/>
              <w:jc w:val="center"/>
              <w:rPr>
                <w:rFonts w:ascii="Arial" w:eastAsia="Times New Roman" w:hAnsi="Arial" w:cs="Arial"/>
                <w:color w:val="000000"/>
                <w:lang w:eastAsia="es-MX"/>
              </w:rPr>
            </w:pPr>
            <w:r w:rsidRPr="008853AE">
              <w:rPr>
                <w:rFonts w:ascii="Arial" w:eastAsia="Times New Roman" w:hAnsi="Arial" w:cs="Arial"/>
                <w:color w:val="000000"/>
                <w:lang w:eastAsia="es-MX"/>
              </w:rPr>
              <w:t>9</w:t>
            </w:r>
          </w:p>
        </w:tc>
        <w:tc>
          <w:tcPr>
            <w:tcW w:w="2221" w:type="pct"/>
            <w:tcBorders>
              <w:top w:val="nil"/>
              <w:left w:val="nil"/>
              <w:bottom w:val="single" w:sz="4" w:space="0" w:color="auto"/>
              <w:right w:val="single" w:sz="4" w:space="0" w:color="auto"/>
            </w:tcBorders>
            <w:shd w:val="clear" w:color="auto" w:fill="auto"/>
            <w:noWrap/>
            <w:vAlign w:val="center"/>
            <w:hideMark/>
          </w:tcPr>
          <w:p w:rsidR="008853AE" w:rsidRPr="008853AE" w:rsidRDefault="008853AE" w:rsidP="008853AE">
            <w:pPr>
              <w:spacing w:after="0" w:line="240" w:lineRule="auto"/>
              <w:rPr>
                <w:rFonts w:ascii="Arial" w:eastAsia="Times New Roman" w:hAnsi="Arial" w:cs="Arial"/>
                <w:color w:val="000000"/>
                <w:lang w:eastAsia="es-MX"/>
              </w:rPr>
            </w:pPr>
            <w:r w:rsidRPr="008853AE">
              <w:rPr>
                <w:rFonts w:ascii="Arial" w:eastAsia="Times New Roman" w:hAnsi="Arial" w:cs="Arial"/>
                <w:color w:val="000000"/>
                <w:lang w:eastAsia="es-MX"/>
              </w:rPr>
              <w:t>Bichitos</w:t>
            </w:r>
          </w:p>
        </w:tc>
        <w:tc>
          <w:tcPr>
            <w:tcW w:w="631" w:type="pct"/>
            <w:tcBorders>
              <w:top w:val="nil"/>
              <w:left w:val="nil"/>
              <w:bottom w:val="single" w:sz="4" w:space="0" w:color="auto"/>
              <w:right w:val="single" w:sz="4" w:space="0" w:color="auto"/>
            </w:tcBorders>
            <w:shd w:val="clear" w:color="auto" w:fill="auto"/>
            <w:noWrap/>
            <w:vAlign w:val="center"/>
            <w:hideMark/>
          </w:tcPr>
          <w:p w:rsidR="008853AE" w:rsidRPr="008853AE" w:rsidRDefault="008853AE" w:rsidP="008853AE">
            <w:pPr>
              <w:spacing w:after="0" w:line="240" w:lineRule="auto"/>
              <w:jc w:val="center"/>
              <w:rPr>
                <w:rFonts w:ascii="Arial" w:eastAsia="Times New Roman" w:hAnsi="Arial" w:cs="Arial"/>
                <w:color w:val="000000"/>
                <w:lang w:eastAsia="es-MX"/>
              </w:rPr>
            </w:pPr>
            <w:r w:rsidRPr="008853AE">
              <w:rPr>
                <w:rFonts w:ascii="Arial" w:eastAsia="Times New Roman" w:hAnsi="Arial" w:cs="Arial"/>
                <w:color w:val="000000"/>
                <w:lang w:eastAsia="es-MX"/>
              </w:rPr>
              <w:t>1</w:t>
            </w:r>
          </w:p>
        </w:tc>
        <w:tc>
          <w:tcPr>
            <w:tcW w:w="890" w:type="pct"/>
            <w:tcBorders>
              <w:top w:val="nil"/>
              <w:left w:val="nil"/>
              <w:bottom w:val="single" w:sz="4" w:space="0" w:color="auto"/>
              <w:right w:val="single" w:sz="4" w:space="0" w:color="auto"/>
            </w:tcBorders>
            <w:shd w:val="clear" w:color="auto" w:fill="auto"/>
            <w:noWrap/>
            <w:vAlign w:val="bottom"/>
            <w:hideMark/>
          </w:tcPr>
          <w:p w:rsidR="008853AE" w:rsidRPr="008853AE" w:rsidRDefault="008853AE" w:rsidP="008853AE">
            <w:pPr>
              <w:spacing w:after="0" w:line="240" w:lineRule="auto"/>
              <w:jc w:val="right"/>
              <w:rPr>
                <w:rFonts w:ascii="Arial" w:eastAsia="Times New Roman" w:hAnsi="Arial" w:cs="Arial"/>
                <w:color w:val="000000"/>
                <w:lang w:eastAsia="es-MX"/>
              </w:rPr>
            </w:pPr>
            <w:r w:rsidRPr="008853AE">
              <w:rPr>
                <w:rFonts w:ascii="Arial" w:eastAsia="Times New Roman" w:hAnsi="Arial" w:cs="Arial"/>
                <w:color w:val="000000"/>
                <w:lang w:eastAsia="es-MX"/>
              </w:rPr>
              <w:t>$3,500.00</w:t>
            </w:r>
          </w:p>
        </w:tc>
        <w:tc>
          <w:tcPr>
            <w:tcW w:w="903" w:type="pct"/>
            <w:tcBorders>
              <w:top w:val="nil"/>
              <w:left w:val="nil"/>
              <w:bottom w:val="single" w:sz="4" w:space="0" w:color="auto"/>
              <w:right w:val="single" w:sz="4" w:space="0" w:color="auto"/>
            </w:tcBorders>
            <w:shd w:val="clear" w:color="auto" w:fill="auto"/>
            <w:noWrap/>
            <w:vAlign w:val="bottom"/>
            <w:hideMark/>
          </w:tcPr>
          <w:p w:rsidR="008853AE" w:rsidRPr="008853AE" w:rsidRDefault="008853AE" w:rsidP="008853AE">
            <w:pPr>
              <w:spacing w:after="0" w:line="240" w:lineRule="auto"/>
              <w:jc w:val="right"/>
              <w:rPr>
                <w:rFonts w:ascii="Arial" w:eastAsia="Times New Roman" w:hAnsi="Arial" w:cs="Arial"/>
                <w:color w:val="000000"/>
                <w:lang w:eastAsia="es-MX"/>
              </w:rPr>
            </w:pPr>
            <w:r w:rsidRPr="008853AE">
              <w:rPr>
                <w:rFonts w:ascii="Arial" w:eastAsia="Times New Roman" w:hAnsi="Arial" w:cs="Arial"/>
                <w:color w:val="000000"/>
                <w:lang w:eastAsia="es-MX"/>
              </w:rPr>
              <w:t>$3,500.00</w:t>
            </w:r>
          </w:p>
        </w:tc>
      </w:tr>
      <w:tr w:rsidR="008853AE" w:rsidRPr="008853AE" w:rsidTr="008853AE">
        <w:trPr>
          <w:trHeight w:val="285"/>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8853AE" w:rsidRPr="008853AE" w:rsidRDefault="008853AE" w:rsidP="008853AE">
            <w:pPr>
              <w:spacing w:after="0" w:line="240" w:lineRule="auto"/>
              <w:jc w:val="center"/>
              <w:rPr>
                <w:rFonts w:ascii="Arial" w:eastAsia="Times New Roman" w:hAnsi="Arial" w:cs="Arial"/>
                <w:color w:val="000000"/>
                <w:lang w:eastAsia="es-MX"/>
              </w:rPr>
            </w:pPr>
            <w:r w:rsidRPr="008853AE">
              <w:rPr>
                <w:rFonts w:ascii="Arial" w:eastAsia="Times New Roman" w:hAnsi="Arial" w:cs="Arial"/>
                <w:color w:val="000000"/>
                <w:lang w:eastAsia="es-MX"/>
              </w:rPr>
              <w:t>10</w:t>
            </w:r>
          </w:p>
        </w:tc>
        <w:tc>
          <w:tcPr>
            <w:tcW w:w="2221" w:type="pct"/>
            <w:tcBorders>
              <w:top w:val="nil"/>
              <w:left w:val="nil"/>
              <w:bottom w:val="single" w:sz="4" w:space="0" w:color="auto"/>
              <w:right w:val="single" w:sz="4" w:space="0" w:color="auto"/>
            </w:tcBorders>
            <w:shd w:val="clear" w:color="auto" w:fill="auto"/>
            <w:noWrap/>
            <w:vAlign w:val="center"/>
            <w:hideMark/>
          </w:tcPr>
          <w:p w:rsidR="008853AE" w:rsidRPr="008853AE" w:rsidRDefault="008853AE" w:rsidP="008853AE">
            <w:pPr>
              <w:spacing w:after="0" w:line="240" w:lineRule="auto"/>
              <w:rPr>
                <w:rFonts w:ascii="Arial" w:eastAsia="Times New Roman" w:hAnsi="Arial" w:cs="Arial"/>
                <w:color w:val="000000"/>
                <w:lang w:eastAsia="es-MX"/>
              </w:rPr>
            </w:pPr>
            <w:r w:rsidRPr="008853AE">
              <w:rPr>
                <w:rFonts w:ascii="Arial" w:eastAsia="Times New Roman" w:hAnsi="Arial" w:cs="Arial"/>
                <w:color w:val="000000"/>
                <w:lang w:eastAsia="es-MX"/>
              </w:rPr>
              <w:t>Oruga</w:t>
            </w:r>
          </w:p>
        </w:tc>
        <w:tc>
          <w:tcPr>
            <w:tcW w:w="631" w:type="pct"/>
            <w:tcBorders>
              <w:top w:val="nil"/>
              <w:left w:val="nil"/>
              <w:bottom w:val="single" w:sz="4" w:space="0" w:color="auto"/>
              <w:right w:val="single" w:sz="4" w:space="0" w:color="auto"/>
            </w:tcBorders>
            <w:shd w:val="clear" w:color="auto" w:fill="auto"/>
            <w:noWrap/>
            <w:vAlign w:val="center"/>
            <w:hideMark/>
          </w:tcPr>
          <w:p w:rsidR="008853AE" w:rsidRPr="008853AE" w:rsidRDefault="008853AE" w:rsidP="008853AE">
            <w:pPr>
              <w:spacing w:after="0" w:line="240" w:lineRule="auto"/>
              <w:jc w:val="center"/>
              <w:rPr>
                <w:rFonts w:ascii="Arial" w:eastAsia="Times New Roman" w:hAnsi="Arial" w:cs="Arial"/>
                <w:color w:val="000000"/>
                <w:lang w:eastAsia="es-MX"/>
              </w:rPr>
            </w:pPr>
            <w:r w:rsidRPr="008853AE">
              <w:rPr>
                <w:rFonts w:ascii="Arial" w:eastAsia="Times New Roman" w:hAnsi="Arial" w:cs="Arial"/>
                <w:color w:val="000000"/>
                <w:lang w:eastAsia="es-MX"/>
              </w:rPr>
              <w:t>1</w:t>
            </w:r>
          </w:p>
        </w:tc>
        <w:tc>
          <w:tcPr>
            <w:tcW w:w="890" w:type="pct"/>
            <w:tcBorders>
              <w:top w:val="nil"/>
              <w:left w:val="nil"/>
              <w:bottom w:val="single" w:sz="4" w:space="0" w:color="auto"/>
              <w:right w:val="single" w:sz="4" w:space="0" w:color="auto"/>
            </w:tcBorders>
            <w:shd w:val="clear" w:color="auto" w:fill="auto"/>
            <w:noWrap/>
            <w:vAlign w:val="bottom"/>
            <w:hideMark/>
          </w:tcPr>
          <w:p w:rsidR="008853AE" w:rsidRPr="008853AE" w:rsidRDefault="008853AE" w:rsidP="008853AE">
            <w:pPr>
              <w:spacing w:after="0" w:line="240" w:lineRule="auto"/>
              <w:jc w:val="right"/>
              <w:rPr>
                <w:rFonts w:ascii="Arial" w:eastAsia="Times New Roman" w:hAnsi="Arial" w:cs="Arial"/>
                <w:color w:val="000000"/>
                <w:lang w:eastAsia="es-MX"/>
              </w:rPr>
            </w:pPr>
            <w:r w:rsidRPr="008853AE">
              <w:rPr>
                <w:rFonts w:ascii="Arial" w:eastAsia="Times New Roman" w:hAnsi="Arial" w:cs="Arial"/>
                <w:color w:val="000000"/>
                <w:lang w:eastAsia="es-MX"/>
              </w:rPr>
              <w:t>$4,000.00</w:t>
            </w:r>
          </w:p>
        </w:tc>
        <w:tc>
          <w:tcPr>
            <w:tcW w:w="903" w:type="pct"/>
            <w:tcBorders>
              <w:top w:val="nil"/>
              <w:left w:val="nil"/>
              <w:bottom w:val="single" w:sz="4" w:space="0" w:color="auto"/>
              <w:right w:val="single" w:sz="4" w:space="0" w:color="auto"/>
            </w:tcBorders>
            <w:shd w:val="clear" w:color="auto" w:fill="auto"/>
            <w:noWrap/>
            <w:vAlign w:val="bottom"/>
            <w:hideMark/>
          </w:tcPr>
          <w:p w:rsidR="008853AE" w:rsidRPr="008853AE" w:rsidRDefault="008853AE" w:rsidP="008853AE">
            <w:pPr>
              <w:spacing w:after="0" w:line="240" w:lineRule="auto"/>
              <w:jc w:val="right"/>
              <w:rPr>
                <w:rFonts w:ascii="Arial" w:eastAsia="Times New Roman" w:hAnsi="Arial" w:cs="Arial"/>
                <w:color w:val="000000"/>
                <w:lang w:eastAsia="es-MX"/>
              </w:rPr>
            </w:pPr>
            <w:r w:rsidRPr="008853AE">
              <w:rPr>
                <w:rFonts w:ascii="Arial" w:eastAsia="Times New Roman" w:hAnsi="Arial" w:cs="Arial"/>
                <w:color w:val="000000"/>
                <w:lang w:eastAsia="es-MX"/>
              </w:rPr>
              <w:t>$4,000.00</w:t>
            </w:r>
          </w:p>
        </w:tc>
      </w:tr>
      <w:tr w:rsidR="008853AE" w:rsidRPr="008853AE" w:rsidTr="008853AE">
        <w:trPr>
          <w:trHeight w:val="285"/>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8853AE" w:rsidRPr="008853AE" w:rsidRDefault="008853AE" w:rsidP="008853AE">
            <w:pPr>
              <w:spacing w:after="0" w:line="240" w:lineRule="auto"/>
              <w:jc w:val="center"/>
              <w:rPr>
                <w:rFonts w:ascii="Arial" w:eastAsia="Times New Roman" w:hAnsi="Arial" w:cs="Arial"/>
                <w:color w:val="000000"/>
                <w:lang w:eastAsia="es-MX"/>
              </w:rPr>
            </w:pPr>
            <w:r w:rsidRPr="008853AE">
              <w:rPr>
                <w:rFonts w:ascii="Arial" w:eastAsia="Times New Roman" w:hAnsi="Arial" w:cs="Arial"/>
                <w:color w:val="000000"/>
                <w:lang w:eastAsia="es-MX"/>
              </w:rPr>
              <w:t>11</w:t>
            </w:r>
          </w:p>
        </w:tc>
        <w:tc>
          <w:tcPr>
            <w:tcW w:w="2221" w:type="pct"/>
            <w:tcBorders>
              <w:top w:val="nil"/>
              <w:left w:val="nil"/>
              <w:bottom w:val="single" w:sz="4" w:space="0" w:color="auto"/>
              <w:right w:val="single" w:sz="4" w:space="0" w:color="auto"/>
            </w:tcBorders>
            <w:shd w:val="clear" w:color="auto" w:fill="auto"/>
            <w:noWrap/>
            <w:vAlign w:val="center"/>
            <w:hideMark/>
          </w:tcPr>
          <w:p w:rsidR="008853AE" w:rsidRPr="008853AE" w:rsidRDefault="008853AE" w:rsidP="008853AE">
            <w:pPr>
              <w:spacing w:after="0" w:line="240" w:lineRule="auto"/>
              <w:rPr>
                <w:rFonts w:ascii="Arial" w:eastAsia="Times New Roman" w:hAnsi="Arial" w:cs="Arial"/>
                <w:color w:val="000000"/>
                <w:lang w:eastAsia="es-MX"/>
              </w:rPr>
            </w:pPr>
            <w:proofErr w:type="spellStart"/>
            <w:r w:rsidRPr="008853AE">
              <w:rPr>
                <w:rFonts w:ascii="Arial" w:eastAsia="Times New Roman" w:hAnsi="Arial" w:cs="Arial"/>
                <w:color w:val="000000"/>
                <w:lang w:eastAsia="es-MX"/>
              </w:rPr>
              <w:t>Canoita</w:t>
            </w:r>
            <w:proofErr w:type="spellEnd"/>
          </w:p>
        </w:tc>
        <w:tc>
          <w:tcPr>
            <w:tcW w:w="631" w:type="pct"/>
            <w:tcBorders>
              <w:top w:val="nil"/>
              <w:left w:val="nil"/>
              <w:bottom w:val="single" w:sz="4" w:space="0" w:color="auto"/>
              <w:right w:val="single" w:sz="4" w:space="0" w:color="auto"/>
            </w:tcBorders>
            <w:shd w:val="clear" w:color="auto" w:fill="auto"/>
            <w:noWrap/>
            <w:vAlign w:val="center"/>
            <w:hideMark/>
          </w:tcPr>
          <w:p w:rsidR="008853AE" w:rsidRPr="008853AE" w:rsidRDefault="008853AE" w:rsidP="008853AE">
            <w:pPr>
              <w:spacing w:after="0" w:line="240" w:lineRule="auto"/>
              <w:jc w:val="center"/>
              <w:rPr>
                <w:rFonts w:ascii="Arial" w:eastAsia="Times New Roman" w:hAnsi="Arial" w:cs="Arial"/>
                <w:color w:val="000000"/>
                <w:lang w:eastAsia="es-MX"/>
              </w:rPr>
            </w:pPr>
            <w:r w:rsidRPr="008853AE">
              <w:rPr>
                <w:rFonts w:ascii="Arial" w:eastAsia="Times New Roman" w:hAnsi="Arial" w:cs="Arial"/>
                <w:color w:val="000000"/>
                <w:lang w:eastAsia="es-MX"/>
              </w:rPr>
              <w:t>1</w:t>
            </w:r>
          </w:p>
        </w:tc>
        <w:tc>
          <w:tcPr>
            <w:tcW w:w="890" w:type="pct"/>
            <w:tcBorders>
              <w:top w:val="nil"/>
              <w:left w:val="nil"/>
              <w:bottom w:val="single" w:sz="4" w:space="0" w:color="auto"/>
              <w:right w:val="single" w:sz="4" w:space="0" w:color="auto"/>
            </w:tcBorders>
            <w:shd w:val="clear" w:color="auto" w:fill="auto"/>
            <w:noWrap/>
            <w:vAlign w:val="bottom"/>
            <w:hideMark/>
          </w:tcPr>
          <w:p w:rsidR="008853AE" w:rsidRPr="008853AE" w:rsidRDefault="008853AE" w:rsidP="008853AE">
            <w:pPr>
              <w:spacing w:after="0" w:line="240" w:lineRule="auto"/>
              <w:jc w:val="right"/>
              <w:rPr>
                <w:rFonts w:ascii="Arial" w:eastAsia="Times New Roman" w:hAnsi="Arial" w:cs="Arial"/>
                <w:color w:val="000000"/>
                <w:lang w:eastAsia="es-MX"/>
              </w:rPr>
            </w:pPr>
            <w:r w:rsidRPr="008853AE">
              <w:rPr>
                <w:rFonts w:ascii="Arial" w:eastAsia="Times New Roman" w:hAnsi="Arial" w:cs="Arial"/>
                <w:color w:val="000000"/>
                <w:lang w:eastAsia="es-MX"/>
              </w:rPr>
              <w:t>$3,500.00</w:t>
            </w:r>
          </w:p>
        </w:tc>
        <w:tc>
          <w:tcPr>
            <w:tcW w:w="903" w:type="pct"/>
            <w:tcBorders>
              <w:top w:val="nil"/>
              <w:left w:val="nil"/>
              <w:bottom w:val="single" w:sz="4" w:space="0" w:color="auto"/>
              <w:right w:val="single" w:sz="4" w:space="0" w:color="auto"/>
            </w:tcBorders>
            <w:shd w:val="clear" w:color="auto" w:fill="auto"/>
            <w:noWrap/>
            <w:vAlign w:val="bottom"/>
            <w:hideMark/>
          </w:tcPr>
          <w:p w:rsidR="008853AE" w:rsidRPr="008853AE" w:rsidRDefault="008853AE" w:rsidP="008853AE">
            <w:pPr>
              <w:spacing w:after="0" w:line="240" w:lineRule="auto"/>
              <w:jc w:val="right"/>
              <w:rPr>
                <w:rFonts w:ascii="Arial" w:eastAsia="Times New Roman" w:hAnsi="Arial" w:cs="Arial"/>
                <w:color w:val="000000"/>
                <w:lang w:eastAsia="es-MX"/>
              </w:rPr>
            </w:pPr>
            <w:r w:rsidRPr="008853AE">
              <w:rPr>
                <w:rFonts w:ascii="Arial" w:eastAsia="Times New Roman" w:hAnsi="Arial" w:cs="Arial"/>
                <w:color w:val="000000"/>
                <w:lang w:eastAsia="es-MX"/>
              </w:rPr>
              <w:t>$3,500.00</w:t>
            </w:r>
          </w:p>
        </w:tc>
      </w:tr>
      <w:tr w:rsidR="008853AE" w:rsidRPr="008853AE" w:rsidTr="008853AE">
        <w:trPr>
          <w:trHeight w:val="285"/>
        </w:trPr>
        <w:tc>
          <w:tcPr>
            <w:tcW w:w="355" w:type="pct"/>
            <w:tcBorders>
              <w:top w:val="nil"/>
              <w:left w:val="single" w:sz="4" w:space="0" w:color="auto"/>
              <w:bottom w:val="single" w:sz="4" w:space="0" w:color="auto"/>
              <w:right w:val="single" w:sz="4" w:space="0" w:color="auto"/>
            </w:tcBorders>
            <w:shd w:val="clear" w:color="auto" w:fill="auto"/>
            <w:noWrap/>
            <w:vAlign w:val="center"/>
            <w:hideMark/>
          </w:tcPr>
          <w:p w:rsidR="008853AE" w:rsidRPr="008853AE" w:rsidRDefault="008853AE" w:rsidP="008853AE">
            <w:pPr>
              <w:spacing w:after="0" w:line="240" w:lineRule="auto"/>
              <w:jc w:val="center"/>
              <w:rPr>
                <w:rFonts w:ascii="Arial" w:eastAsia="Times New Roman" w:hAnsi="Arial" w:cs="Arial"/>
                <w:color w:val="000000"/>
                <w:lang w:eastAsia="es-MX"/>
              </w:rPr>
            </w:pPr>
            <w:r w:rsidRPr="008853AE">
              <w:rPr>
                <w:rFonts w:ascii="Arial" w:eastAsia="Times New Roman" w:hAnsi="Arial" w:cs="Arial"/>
                <w:color w:val="000000"/>
                <w:lang w:eastAsia="es-MX"/>
              </w:rPr>
              <w:t>12</w:t>
            </w:r>
          </w:p>
        </w:tc>
        <w:tc>
          <w:tcPr>
            <w:tcW w:w="2221" w:type="pct"/>
            <w:tcBorders>
              <w:top w:val="nil"/>
              <w:left w:val="nil"/>
              <w:bottom w:val="single" w:sz="4" w:space="0" w:color="auto"/>
              <w:right w:val="single" w:sz="4" w:space="0" w:color="auto"/>
            </w:tcBorders>
            <w:shd w:val="clear" w:color="auto" w:fill="auto"/>
            <w:noWrap/>
            <w:vAlign w:val="center"/>
            <w:hideMark/>
          </w:tcPr>
          <w:p w:rsidR="008853AE" w:rsidRPr="008853AE" w:rsidRDefault="008853AE" w:rsidP="008853AE">
            <w:pPr>
              <w:spacing w:after="0" w:line="240" w:lineRule="auto"/>
              <w:rPr>
                <w:rFonts w:ascii="Arial" w:eastAsia="Times New Roman" w:hAnsi="Arial" w:cs="Arial"/>
                <w:color w:val="000000"/>
                <w:lang w:eastAsia="es-MX"/>
              </w:rPr>
            </w:pPr>
            <w:r w:rsidRPr="008853AE">
              <w:rPr>
                <w:rFonts w:ascii="Arial" w:eastAsia="Times New Roman" w:hAnsi="Arial" w:cs="Arial"/>
                <w:color w:val="000000"/>
                <w:lang w:eastAsia="es-MX"/>
              </w:rPr>
              <w:t>Aviones</w:t>
            </w:r>
          </w:p>
        </w:tc>
        <w:tc>
          <w:tcPr>
            <w:tcW w:w="631" w:type="pct"/>
            <w:tcBorders>
              <w:top w:val="nil"/>
              <w:left w:val="nil"/>
              <w:bottom w:val="single" w:sz="4" w:space="0" w:color="auto"/>
              <w:right w:val="single" w:sz="4" w:space="0" w:color="auto"/>
            </w:tcBorders>
            <w:shd w:val="clear" w:color="auto" w:fill="auto"/>
            <w:noWrap/>
            <w:vAlign w:val="center"/>
            <w:hideMark/>
          </w:tcPr>
          <w:p w:rsidR="008853AE" w:rsidRPr="008853AE" w:rsidRDefault="008853AE" w:rsidP="008853AE">
            <w:pPr>
              <w:spacing w:after="0" w:line="240" w:lineRule="auto"/>
              <w:jc w:val="center"/>
              <w:rPr>
                <w:rFonts w:ascii="Arial" w:eastAsia="Times New Roman" w:hAnsi="Arial" w:cs="Arial"/>
                <w:color w:val="000000"/>
                <w:lang w:eastAsia="es-MX"/>
              </w:rPr>
            </w:pPr>
            <w:r w:rsidRPr="008853AE">
              <w:rPr>
                <w:rFonts w:ascii="Arial" w:eastAsia="Times New Roman" w:hAnsi="Arial" w:cs="Arial"/>
                <w:color w:val="000000"/>
                <w:lang w:eastAsia="es-MX"/>
              </w:rPr>
              <w:t>1</w:t>
            </w:r>
          </w:p>
        </w:tc>
        <w:tc>
          <w:tcPr>
            <w:tcW w:w="890" w:type="pct"/>
            <w:tcBorders>
              <w:top w:val="nil"/>
              <w:left w:val="nil"/>
              <w:bottom w:val="single" w:sz="4" w:space="0" w:color="auto"/>
              <w:right w:val="single" w:sz="4" w:space="0" w:color="auto"/>
            </w:tcBorders>
            <w:shd w:val="clear" w:color="auto" w:fill="auto"/>
            <w:noWrap/>
            <w:vAlign w:val="bottom"/>
            <w:hideMark/>
          </w:tcPr>
          <w:p w:rsidR="008853AE" w:rsidRPr="008853AE" w:rsidRDefault="008853AE" w:rsidP="008853AE">
            <w:pPr>
              <w:spacing w:after="0" w:line="240" w:lineRule="auto"/>
              <w:jc w:val="right"/>
              <w:rPr>
                <w:rFonts w:ascii="Arial" w:eastAsia="Times New Roman" w:hAnsi="Arial" w:cs="Arial"/>
                <w:color w:val="000000"/>
                <w:lang w:eastAsia="es-MX"/>
              </w:rPr>
            </w:pPr>
            <w:r w:rsidRPr="008853AE">
              <w:rPr>
                <w:rFonts w:ascii="Arial" w:eastAsia="Times New Roman" w:hAnsi="Arial" w:cs="Arial"/>
                <w:color w:val="000000"/>
                <w:lang w:eastAsia="es-MX"/>
              </w:rPr>
              <w:t>$3,500.00</w:t>
            </w:r>
          </w:p>
        </w:tc>
        <w:tc>
          <w:tcPr>
            <w:tcW w:w="903" w:type="pct"/>
            <w:tcBorders>
              <w:top w:val="nil"/>
              <w:left w:val="nil"/>
              <w:bottom w:val="single" w:sz="4" w:space="0" w:color="auto"/>
              <w:right w:val="single" w:sz="4" w:space="0" w:color="auto"/>
            </w:tcBorders>
            <w:shd w:val="clear" w:color="auto" w:fill="auto"/>
            <w:noWrap/>
            <w:vAlign w:val="bottom"/>
            <w:hideMark/>
          </w:tcPr>
          <w:p w:rsidR="008853AE" w:rsidRPr="008853AE" w:rsidRDefault="008853AE" w:rsidP="008853AE">
            <w:pPr>
              <w:spacing w:after="0" w:line="240" w:lineRule="auto"/>
              <w:jc w:val="right"/>
              <w:rPr>
                <w:rFonts w:ascii="Arial" w:eastAsia="Times New Roman" w:hAnsi="Arial" w:cs="Arial"/>
                <w:color w:val="000000"/>
                <w:lang w:eastAsia="es-MX"/>
              </w:rPr>
            </w:pPr>
            <w:r w:rsidRPr="008853AE">
              <w:rPr>
                <w:rFonts w:ascii="Arial" w:eastAsia="Times New Roman" w:hAnsi="Arial" w:cs="Arial"/>
                <w:color w:val="000000"/>
                <w:lang w:eastAsia="es-MX"/>
              </w:rPr>
              <w:t>$3,500.00</w:t>
            </w:r>
          </w:p>
        </w:tc>
      </w:tr>
      <w:tr w:rsidR="008853AE" w:rsidRPr="008853AE" w:rsidTr="008853AE">
        <w:trPr>
          <w:trHeight w:val="285"/>
        </w:trPr>
        <w:tc>
          <w:tcPr>
            <w:tcW w:w="355" w:type="pct"/>
            <w:tcBorders>
              <w:top w:val="nil"/>
              <w:left w:val="single" w:sz="4" w:space="0" w:color="auto"/>
              <w:bottom w:val="single" w:sz="4" w:space="0" w:color="auto"/>
              <w:right w:val="single" w:sz="4" w:space="0" w:color="auto"/>
            </w:tcBorders>
            <w:shd w:val="clear" w:color="auto" w:fill="auto"/>
            <w:vAlign w:val="center"/>
            <w:hideMark/>
          </w:tcPr>
          <w:p w:rsidR="008853AE" w:rsidRPr="008853AE" w:rsidRDefault="008853AE" w:rsidP="008853AE">
            <w:pPr>
              <w:spacing w:after="0" w:line="240" w:lineRule="auto"/>
              <w:jc w:val="center"/>
              <w:rPr>
                <w:rFonts w:ascii="Arial" w:eastAsia="Times New Roman" w:hAnsi="Arial" w:cs="Arial"/>
                <w:color w:val="000000"/>
                <w:lang w:eastAsia="es-MX"/>
              </w:rPr>
            </w:pPr>
            <w:r w:rsidRPr="008853AE">
              <w:rPr>
                <w:rFonts w:ascii="Arial" w:eastAsia="Times New Roman" w:hAnsi="Arial" w:cs="Arial"/>
                <w:color w:val="000000"/>
                <w:lang w:eastAsia="es-MX"/>
              </w:rPr>
              <w:t>13</w:t>
            </w:r>
          </w:p>
        </w:tc>
        <w:tc>
          <w:tcPr>
            <w:tcW w:w="2221" w:type="pct"/>
            <w:tcBorders>
              <w:top w:val="nil"/>
              <w:left w:val="nil"/>
              <w:bottom w:val="single" w:sz="4" w:space="0" w:color="auto"/>
              <w:right w:val="single" w:sz="4" w:space="0" w:color="auto"/>
            </w:tcBorders>
            <w:shd w:val="clear" w:color="auto" w:fill="auto"/>
            <w:noWrap/>
            <w:vAlign w:val="center"/>
            <w:hideMark/>
          </w:tcPr>
          <w:p w:rsidR="008853AE" w:rsidRPr="008853AE" w:rsidRDefault="008853AE" w:rsidP="008853AE">
            <w:pPr>
              <w:spacing w:after="0" w:line="240" w:lineRule="auto"/>
              <w:rPr>
                <w:rFonts w:ascii="Arial" w:eastAsia="Times New Roman" w:hAnsi="Arial" w:cs="Arial"/>
                <w:color w:val="000000"/>
                <w:lang w:eastAsia="es-MX"/>
              </w:rPr>
            </w:pPr>
            <w:proofErr w:type="spellStart"/>
            <w:r w:rsidRPr="008853AE">
              <w:rPr>
                <w:rFonts w:ascii="Arial" w:eastAsia="Times New Roman" w:hAnsi="Arial" w:cs="Arial"/>
                <w:color w:val="000000"/>
                <w:lang w:eastAsia="es-MX"/>
              </w:rPr>
              <w:t>Miniums</w:t>
            </w:r>
            <w:proofErr w:type="spellEnd"/>
          </w:p>
        </w:tc>
        <w:tc>
          <w:tcPr>
            <w:tcW w:w="631" w:type="pct"/>
            <w:tcBorders>
              <w:top w:val="nil"/>
              <w:left w:val="nil"/>
              <w:bottom w:val="single" w:sz="4" w:space="0" w:color="auto"/>
              <w:right w:val="single" w:sz="4" w:space="0" w:color="auto"/>
            </w:tcBorders>
            <w:shd w:val="clear" w:color="auto" w:fill="auto"/>
            <w:noWrap/>
            <w:vAlign w:val="center"/>
            <w:hideMark/>
          </w:tcPr>
          <w:p w:rsidR="008853AE" w:rsidRPr="008853AE" w:rsidRDefault="008853AE" w:rsidP="008853AE">
            <w:pPr>
              <w:spacing w:after="0" w:line="240" w:lineRule="auto"/>
              <w:jc w:val="center"/>
              <w:rPr>
                <w:rFonts w:ascii="Arial" w:eastAsia="Times New Roman" w:hAnsi="Arial" w:cs="Arial"/>
                <w:color w:val="000000"/>
                <w:lang w:eastAsia="es-MX"/>
              </w:rPr>
            </w:pPr>
            <w:r w:rsidRPr="008853AE">
              <w:rPr>
                <w:rFonts w:ascii="Arial" w:eastAsia="Times New Roman" w:hAnsi="Arial" w:cs="Arial"/>
                <w:color w:val="000000"/>
                <w:lang w:eastAsia="es-MX"/>
              </w:rPr>
              <w:t>1</w:t>
            </w:r>
          </w:p>
        </w:tc>
        <w:tc>
          <w:tcPr>
            <w:tcW w:w="890" w:type="pct"/>
            <w:tcBorders>
              <w:top w:val="nil"/>
              <w:left w:val="nil"/>
              <w:bottom w:val="single" w:sz="4" w:space="0" w:color="auto"/>
              <w:right w:val="single" w:sz="4" w:space="0" w:color="auto"/>
            </w:tcBorders>
            <w:shd w:val="clear" w:color="auto" w:fill="auto"/>
            <w:noWrap/>
            <w:vAlign w:val="bottom"/>
            <w:hideMark/>
          </w:tcPr>
          <w:p w:rsidR="008853AE" w:rsidRPr="008853AE" w:rsidRDefault="008853AE" w:rsidP="008853AE">
            <w:pPr>
              <w:spacing w:after="0" w:line="240" w:lineRule="auto"/>
              <w:jc w:val="right"/>
              <w:rPr>
                <w:rFonts w:ascii="Arial" w:eastAsia="Times New Roman" w:hAnsi="Arial" w:cs="Arial"/>
                <w:color w:val="000000"/>
                <w:lang w:eastAsia="es-MX"/>
              </w:rPr>
            </w:pPr>
            <w:r w:rsidRPr="008853AE">
              <w:rPr>
                <w:rFonts w:ascii="Arial" w:eastAsia="Times New Roman" w:hAnsi="Arial" w:cs="Arial"/>
                <w:color w:val="000000"/>
                <w:lang w:eastAsia="es-MX"/>
              </w:rPr>
              <w:t>$3,500.00</w:t>
            </w:r>
          </w:p>
        </w:tc>
        <w:tc>
          <w:tcPr>
            <w:tcW w:w="903" w:type="pct"/>
            <w:tcBorders>
              <w:top w:val="nil"/>
              <w:left w:val="nil"/>
              <w:bottom w:val="single" w:sz="4" w:space="0" w:color="auto"/>
              <w:right w:val="single" w:sz="4" w:space="0" w:color="auto"/>
            </w:tcBorders>
            <w:shd w:val="clear" w:color="auto" w:fill="auto"/>
            <w:noWrap/>
            <w:vAlign w:val="bottom"/>
            <w:hideMark/>
          </w:tcPr>
          <w:p w:rsidR="008853AE" w:rsidRPr="008853AE" w:rsidRDefault="008853AE" w:rsidP="008853AE">
            <w:pPr>
              <w:spacing w:after="0" w:line="240" w:lineRule="auto"/>
              <w:jc w:val="right"/>
              <w:rPr>
                <w:rFonts w:ascii="Arial" w:eastAsia="Times New Roman" w:hAnsi="Arial" w:cs="Arial"/>
                <w:color w:val="000000"/>
                <w:lang w:eastAsia="es-MX"/>
              </w:rPr>
            </w:pPr>
            <w:r w:rsidRPr="008853AE">
              <w:rPr>
                <w:rFonts w:ascii="Arial" w:eastAsia="Times New Roman" w:hAnsi="Arial" w:cs="Arial"/>
                <w:color w:val="000000"/>
                <w:lang w:eastAsia="es-MX"/>
              </w:rPr>
              <w:t>$3,500.00</w:t>
            </w:r>
          </w:p>
        </w:tc>
      </w:tr>
      <w:tr w:rsidR="008853AE" w:rsidRPr="008853AE" w:rsidTr="008853AE">
        <w:trPr>
          <w:trHeight w:val="300"/>
        </w:trPr>
        <w:tc>
          <w:tcPr>
            <w:tcW w:w="409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853AE" w:rsidRPr="008853AE" w:rsidRDefault="008853AE" w:rsidP="008853AE">
            <w:pPr>
              <w:spacing w:after="0" w:line="240" w:lineRule="auto"/>
              <w:jc w:val="center"/>
              <w:rPr>
                <w:rFonts w:ascii="Arial" w:eastAsia="Times New Roman" w:hAnsi="Arial" w:cs="Arial"/>
                <w:color w:val="000000"/>
                <w:lang w:eastAsia="es-MX"/>
              </w:rPr>
            </w:pPr>
            <w:r w:rsidRPr="008853AE">
              <w:rPr>
                <w:rFonts w:ascii="Arial" w:eastAsia="Times New Roman" w:hAnsi="Arial" w:cs="Arial"/>
                <w:color w:val="000000"/>
                <w:lang w:eastAsia="es-MX"/>
              </w:rPr>
              <w:t>SUBTOTAL</w:t>
            </w:r>
          </w:p>
        </w:tc>
        <w:tc>
          <w:tcPr>
            <w:tcW w:w="903" w:type="pct"/>
            <w:tcBorders>
              <w:top w:val="nil"/>
              <w:left w:val="nil"/>
              <w:bottom w:val="single" w:sz="4" w:space="0" w:color="auto"/>
              <w:right w:val="single" w:sz="4" w:space="0" w:color="auto"/>
            </w:tcBorders>
            <w:shd w:val="clear" w:color="auto" w:fill="auto"/>
            <w:noWrap/>
            <w:vAlign w:val="bottom"/>
            <w:hideMark/>
          </w:tcPr>
          <w:p w:rsidR="008853AE" w:rsidRPr="008853AE" w:rsidRDefault="008853AE" w:rsidP="008853AE">
            <w:pPr>
              <w:spacing w:after="0" w:line="240" w:lineRule="auto"/>
              <w:jc w:val="right"/>
              <w:rPr>
                <w:rFonts w:ascii="Arial" w:eastAsia="Times New Roman" w:hAnsi="Arial" w:cs="Arial"/>
                <w:color w:val="000000"/>
                <w:lang w:eastAsia="es-MX"/>
              </w:rPr>
            </w:pPr>
            <w:r w:rsidRPr="008853AE">
              <w:rPr>
                <w:rFonts w:ascii="Arial" w:eastAsia="Times New Roman" w:hAnsi="Arial" w:cs="Arial"/>
                <w:color w:val="000000"/>
                <w:lang w:eastAsia="es-MX"/>
              </w:rPr>
              <w:t>$63,000.00</w:t>
            </w:r>
          </w:p>
        </w:tc>
      </w:tr>
      <w:tr w:rsidR="008853AE" w:rsidRPr="008853AE" w:rsidTr="008853AE">
        <w:trPr>
          <w:trHeight w:val="300"/>
        </w:trPr>
        <w:tc>
          <w:tcPr>
            <w:tcW w:w="409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853AE" w:rsidRPr="008853AE" w:rsidRDefault="008853AE" w:rsidP="008853AE">
            <w:pPr>
              <w:spacing w:after="0" w:line="240" w:lineRule="auto"/>
              <w:jc w:val="center"/>
              <w:rPr>
                <w:rFonts w:ascii="Arial" w:eastAsia="Times New Roman" w:hAnsi="Arial" w:cs="Arial"/>
                <w:color w:val="000000"/>
                <w:lang w:eastAsia="es-MX"/>
              </w:rPr>
            </w:pPr>
            <w:r w:rsidRPr="008853AE">
              <w:rPr>
                <w:rFonts w:ascii="Arial" w:eastAsia="Times New Roman" w:hAnsi="Arial" w:cs="Arial"/>
                <w:color w:val="000000"/>
                <w:lang w:eastAsia="es-MX"/>
              </w:rPr>
              <w:t>I.V.A.</w:t>
            </w:r>
          </w:p>
        </w:tc>
        <w:tc>
          <w:tcPr>
            <w:tcW w:w="903" w:type="pct"/>
            <w:tcBorders>
              <w:top w:val="nil"/>
              <w:left w:val="nil"/>
              <w:bottom w:val="single" w:sz="4" w:space="0" w:color="auto"/>
              <w:right w:val="single" w:sz="4" w:space="0" w:color="auto"/>
            </w:tcBorders>
            <w:shd w:val="clear" w:color="auto" w:fill="auto"/>
            <w:noWrap/>
            <w:vAlign w:val="bottom"/>
            <w:hideMark/>
          </w:tcPr>
          <w:p w:rsidR="008853AE" w:rsidRPr="008853AE" w:rsidRDefault="008853AE" w:rsidP="008853AE">
            <w:pPr>
              <w:spacing w:after="0" w:line="240" w:lineRule="auto"/>
              <w:jc w:val="right"/>
              <w:rPr>
                <w:rFonts w:ascii="Arial" w:eastAsia="Times New Roman" w:hAnsi="Arial" w:cs="Arial"/>
                <w:color w:val="000000"/>
                <w:lang w:eastAsia="es-MX"/>
              </w:rPr>
            </w:pPr>
            <w:r w:rsidRPr="008853AE">
              <w:rPr>
                <w:rFonts w:ascii="Arial" w:eastAsia="Times New Roman" w:hAnsi="Arial" w:cs="Arial"/>
                <w:color w:val="000000"/>
                <w:lang w:eastAsia="es-MX"/>
              </w:rPr>
              <w:t>$10,080.00</w:t>
            </w:r>
          </w:p>
        </w:tc>
      </w:tr>
      <w:tr w:rsidR="008853AE" w:rsidRPr="008853AE" w:rsidTr="008853AE">
        <w:trPr>
          <w:trHeight w:val="315"/>
        </w:trPr>
        <w:tc>
          <w:tcPr>
            <w:tcW w:w="409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853AE" w:rsidRPr="008853AE" w:rsidRDefault="008853AE" w:rsidP="008853AE">
            <w:pPr>
              <w:spacing w:after="0" w:line="240" w:lineRule="auto"/>
              <w:jc w:val="center"/>
              <w:rPr>
                <w:rFonts w:ascii="Arial" w:eastAsia="Times New Roman" w:hAnsi="Arial" w:cs="Arial"/>
                <w:color w:val="000000"/>
                <w:lang w:eastAsia="es-MX"/>
              </w:rPr>
            </w:pPr>
            <w:r w:rsidRPr="008853AE">
              <w:rPr>
                <w:rFonts w:ascii="Arial" w:eastAsia="Times New Roman" w:hAnsi="Arial" w:cs="Arial"/>
                <w:color w:val="000000"/>
                <w:lang w:eastAsia="es-MX"/>
              </w:rPr>
              <w:t>TOTAL</w:t>
            </w:r>
          </w:p>
        </w:tc>
        <w:tc>
          <w:tcPr>
            <w:tcW w:w="903" w:type="pct"/>
            <w:tcBorders>
              <w:top w:val="nil"/>
              <w:left w:val="nil"/>
              <w:bottom w:val="single" w:sz="4" w:space="0" w:color="auto"/>
              <w:right w:val="single" w:sz="4" w:space="0" w:color="auto"/>
            </w:tcBorders>
            <w:shd w:val="clear" w:color="auto" w:fill="auto"/>
            <w:noWrap/>
            <w:vAlign w:val="bottom"/>
            <w:hideMark/>
          </w:tcPr>
          <w:p w:rsidR="008853AE" w:rsidRPr="008853AE" w:rsidRDefault="008853AE" w:rsidP="008853AE">
            <w:pPr>
              <w:spacing w:after="0" w:line="240" w:lineRule="auto"/>
              <w:jc w:val="right"/>
              <w:rPr>
                <w:rFonts w:ascii="Arial" w:eastAsia="Times New Roman" w:hAnsi="Arial" w:cs="Arial"/>
                <w:color w:val="000000"/>
                <w:lang w:eastAsia="es-MX"/>
              </w:rPr>
            </w:pPr>
            <w:r w:rsidRPr="008853AE">
              <w:rPr>
                <w:rFonts w:ascii="Arial" w:eastAsia="Times New Roman" w:hAnsi="Arial" w:cs="Arial"/>
                <w:color w:val="000000"/>
                <w:lang w:eastAsia="es-MX"/>
              </w:rPr>
              <w:t>$73,080.00</w:t>
            </w:r>
          </w:p>
        </w:tc>
      </w:tr>
    </w:tbl>
    <w:p w:rsidR="002115FD" w:rsidRPr="00324AF9" w:rsidRDefault="002115FD" w:rsidP="008853AE">
      <w:pPr>
        <w:spacing w:line="240" w:lineRule="auto"/>
        <w:rPr>
          <w:rFonts w:ascii="Arial" w:hAnsi="Arial" w:cs="Arial"/>
          <w:b/>
        </w:rPr>
      </w:pPr>
    </w:p>
    <w:p w:rsidR="00B36C7C" w:rsidRPr="00324AF9" w:rsidRDefault="008F2D12" w:rsidP="00D00140">
      <w:pPr>
        <w:spacing w:line="240" w:lineRule="auto"/>
        <w:jc w:val="both"/>
        <w:rPr>
          <w:rFonts w:ascii="Arial" w:hAnsi="Arial" w:cs="Arial"/>
          <w:bCs/>
        </w:rPr>
      </w:pPr>
      <w:r w:rsidRPr="00324AF9">
        <w:rPr>
          <w:rFonts w:ascii="Arial" w:hAnsi="Arial" w:cs="Arial"/>
          <w:b/>
        </w:rPr>
        <w:t xml:space="preserve">Segundo.- </w:t>
      </w:r>
      <w:r w:rsidRPr="00324AF9">
        <w:rPr>
          <w:rFonts w:ascii="Arial" w:hAnsi="Arial" w:cs="Arial"/>
        </w:rPr>
        <w:t xml:space="preserve">Se realice la adjudicación con </w:t>
      </w:r>
      <w:r w:rsidR="002115FD" w:rsidRPr="00324AF9">
        <w:rPr>
          <w:rFonts w:ascii="Arial" w:hAnsi="Arial" w:cs="Arial"/>
        </w:rPr>
        <w:t xml:space="preserve">la C. Andrea Maribel Palacios López, </w:t>
      </w:r>
      <w:r w:rsidR="00DC7ACE" w:rsidRPr="00324AF9">
        <w:rPr>
          <w:rFonts w:ascii="Arial" w:hAnsi="Arial" w:cs="Arial"/>
        </w:rPr>
        <w:t>debido</w:t>
      </w:r>
      <w:r w:rsidR="00B36C7C" w:rsidRPr="00324AF9">
        <w:rPr>
          <w:rFonts w:ascii="Arial" w:hAnsi="Arial" w:cs="Arial"/>
          <w:bCs/>
        </w:rPr>
        <w:t xml:space="preserve"> cuenta con la capacidad y experiencia para ejecutar los servicios requeridos.</w:t>
      </w:r>
    </w:p>
    <w:p w:rsidR="008F2D12" w:rsidRPr="00324AF9" w:rsidRDefault="008F2D12" w:rsidP="00D00140">
      <w:pPr>
        <w:spacing w:line="240" w:lineRule="auto"/>
        <w:jc w:val="both"/>
        <w:rPr>
          <w:rFonts w:ascii="Arial" w:hAnsi="Arial" w:cs="Arial"/>
          <w:b/>
          <w:bCs/>
        </w:rPr>
      </w:pPr>
      <w:r w:rsidRPr="00324AF9">
        <w:rPr>
          <w:rFonts w:ascii="Arial" w:hAnsi="Arial" w:cs="Arial"/>
          <w:b/>
          <w:bCs/>
        </w:rPr>
        <w:t>Tercero</w:t>
      </w:r>
      <w:r w:rsidRPr="00324AF9">
        <w:rPr>
          <w:rFonts w:ascii="Arial" w:hAnsi="Arial" w:cs="Arial"/>
        </w:rPr>
        <w:t>.- Se r</w:t>
      </w:r>
      <w:r w:rsidR="002334C3" w:rsidRPr="00324AF9">
        <w:rPr>
          <w:rFonts w:ascii="Arial" w:hAnsi="Arial" w:cs="Arial"/>
        </w:rPr>
        <w:t>ealice el pago de la prestación de servicio</w:t>
      </w:r>
      <w:r w:rsidRPr="00324AF9">
        <w:rPr>
          <w:rFonts w:ascii="Arial" w:hAnsi="Arial" w:cs="Arial"/>
        </w:rPr>
        <w:t xml:space="preserve"> arriba mencionada por la cantidad </w:t>
      </w:r>
      <w:r w:rsidRPr="00324AF9">
        <w:rPr>
          <w:rFonts w:ascii="Arial" w:hAnsi="Arial" w:cs="Arial"/>
          <w:bCs/>
        </w:rPr>
        <w:t xml:space="preserve">de </w:t>
      </w:r>
      <w:r w:rsidR="000466D9" w:rsidRPr="00324AF9">
        <w:rPr>
          <w:rFonts w:ascii="Arial" w:hAnsi="Arial" w:cs="Arial"/>
          <w:b/>
          <w:bCs/>
        </w:rPr>
        <w:t>$6</w:t>
      </w:r>
      <w:r w:rsidR="001A69F7">
        <w:rPr>
          <w:rFonts w:ascii="Arial" w:hAnsi="Arial" w:cs="Arial"/>
          <w:b/>
          <w:bCs/>
        </w:rPr>
        <w:t>3</w:t>
      </w:r>
      <w:r w:rsidR="000466D9" w:rsidRPr="00324AF9">
        <w:rPr>
          <w:rFonts w:ascii="Arial" w:hAnsi="Arial" w:cs="Arial"/>
          <w:b/>
          <w:bCs/>
        </w:rPr>
        <w:t>,000.00 (Sesenta</w:t>
      </w:r>
      <w:r w:rsidR="001A69F7">
        <w:rPr>
          <w:rFonts w:ascii="Arial" w:hAnsi="Arial" w:cs="Arial"/>
          <w:b/>
          <w:bCs/>
        </w:rPr>
        <w:t xml:space="preserve"> </w:t>
      </w:r>
      <w:bookmarkStart w:id="0" w:name="_GoBack"/>
      <w:bookmarkEnd w:id="0"/>
      <w:r w:rsidR="001A69F7">
        <w:rPr>
          <w:rFonts w:ascii="Arial" w:hAnsi="Arial" w:cs="Arial"/>
          <w:b/>
          <w:bCs/>
        </w:rPr>
        <w:t xml:space="preserve">y tres </w:t>
      </w:r>
      <w:r w:rsidR="000466D9" w:rsidRPr="00324AF9">
        <w:rPr>
          <w:rFonts w:ascii="Arial" w:hAnsi="Arial" w:cs="Arial"/>
          <w:b/>
          <w:bCs/>
        </w:rPr>
        <w:t xml:space="preserve">mil pesos 00/100 M.N.), </w:t>
      </w:r>
      <w:r w:rsidR="000466D9" w:rsidRPr="00324AF9">
        <w:rPr>
          <w:rFonts w:ascii="Arial" w:hAnsi="Arial" w:cs="Arial"/>
          <w:bCs/>
        </w:rPr>
        <w:t>más</w:t>
      </w:r>
      <w:r w:rsidR="000466D9" w:rsidRPr="00324AF9">
        <w:rPr>
          <w:rFonts w:ascii="Arial" w:hAnsi="Arial" w:cs="Arial"/>
          <w:b/>
          <w:bCs/>
        </w:rPr>
        <w:t xml:space="preserve"> $10,080.00 (Diez mil ochenta pesos 00/100 M.N.), </w:t>
      </w:r>
      <w:r w:rsidR="000466D9" w:rsidRPr="00324AF9">
        <w:rPr>
          <w:rFonts w:ascii="Arial" w:hAnsi="Arial" w:cs="Arial"/>
          <w:bCs/>
        </w:rPr>
        <w:t>correspondiente al 16% de I.V.A., dando un monto total de</w:t>
      </w:r>
      <w:r w:rsidR="000466D9" w:rsidRPr="00324AF9">
        <w:rPr>
          <w:rFonts w:ascii="Arial" w:hAnsi="Arial" w:cs="Arial"/>
          <w:b/>
          <w:bCs/>
        </w:rPr>
        <w:t xml:space="preserve"> $73,080.00 (Setenta y tres mil ochenta pesos 00/100 M.N.)</w:t>
      </w:r>
      <w:r w:rsidR="00CA4F2D" w:rsidRPr="00324AF9">
        <w:rPr>
          <w:rFonts w:ascii="Arial" w:hAnsi="Arial" w:cs="Arial"/>
          <w:b/>
          <w:bCs/>
        </w:rPr>
        <w:t>.</w:t>
      </w:r>
    </w:p>
    <w:p w:rsidR="008F2D12" w:rsidRPr="00324AF9" w:rsidRDefault="008F2D12" w:rsidP="008F2D12">
      <w:pPr>
        <w:pStyle w:val="Default"/>
        <w:spacing w:before="100" w:beforeAutospacing="1" w:after="100" w:afterAutospacing="1"/>
        <w:jc w:val="both"/>
        <w:rPr>
          <w:sz w:val="22"/>
          <w:szCs w:val="22"/>
        </w:rPr>
      </w:pPr>
      <w:r w:rsidRPr="00324AF9">
        <w:rPr>
          <w:b/>
          <w:bCs/>
          <w:sz w:val="22"/>
          <w:szCs w:val="22"/>
        </w:rPr>
        <w:t xml:space="preserve">Cuarta.- </w:t>
      </w:r>
      <w:r w:rsidRPr="00324AF9">
        <w:rPr>
          <w:sz w:val="22"/>
          <w:szCs w:val="22"/>
        </w:rPr>
        <w:t xml:space="preserve">Notifíquese lo anterior a la Contraloría Municipal. </w:t>
      </w:r>
    </w:p>
    <w:p w:rsidR="008F2D12" w:rsidRPr="00324AF9" w:rsidRDefault="008F2D12" w:rsidP="008F2D12">
      <w:pPr>
        <w:pStyle w:val="Default"/>
        <w:spacing w:before="100" w:beforeAutospacing="1" w:after="100" w:afterAutospacing="1"/>
        <w:jc w:val="both"/>
        <w:rPr>
          <w:b/>
          <w:sz w:val="22"/>
          <w:szCs w:val="22"/>
          <w:lang w:val="es-ES_tradnl"/>
        </w:rPr>
      </w:pPr>
      <w:r w:rsidRPr="00324AF9">
        <w:rPr>
          <w:sz w:val="22"/>
          <w:szCs w:val="22"/>
        </w:rPr>
        <w:t xml:space="preserve">Así lo dictamino el Honorable Ayuntamiento de Atlixco a través del Comité Municipal de Adjudicaciones constituido para determinar la procedencia del </w:t>
      </w:r>
      <w:r w:rsidRPr="00324AF9">
        <w:rPr>
          <w:sz w:val="22"/>
          <w:szCs w:val="22"/>
          <w:lang w:val="es-ES_tradnl"/>
        </w:rPr>
        <w:t xml:space="preserve">dictamen de adjudicación por el procedimiento de </w:t>
      </w:r>
      <w:r w:rsidRPr="00324AF9">
        <w:rPr>
          <w:b/>
          <w:sz w:val="22"/>
          <w:szCs w:val="22"/>
          <w:lang w:val="es-ES_tradnl"/>
        </w:rPr>
        <w:t>Adjudicación Directa.</w:t>
      </w:r>
    </w:p>
    <w:p w:rsidR="008F2D12" w:rsidRPr="00324AF9" w:rsidRDefault="008F2D12" w:rsidP="008F2D12">
      <w:pPr>
        <w:pStyle w:val="Default"/>
        <w:spacing w:before="100" w:beforeAutospacing="1" w:after="100" w:afterAutospacing="1"/>
        <w:jc w:val="both"/>
        <w:rPr>
          <w:sz w:val="22"/>
          <w:szCs w:val="22"/>
        </w:rPr>
      </w:pPr>
      <w:r w:rsidRPr="00324AF9">
        <w:rPr>
          <w:sz w:val="22"/>
          <w:szCs w:val="22"/>
        </w:rPr>
        <w:t>No habiendo otro asunto que tratar y estando debidamente enterados del contenido de la presente acta todos los que en ella intervienen, y dándose por notificados de este dictamen de excepción, sin que exista oposición por alguna de las partes,</w:t>
      </w:r>
      <w:r w:rsidR="00CA4F2D" w:rsidRPr="00324AF9">
        <w:rPr>
          <w:sz w:val="22"/>
          <w:szCs w:val="22"/>
        </w:rPr>
        <w:t xml:space="preserve"> se da por concluida a las trece</w:t>
      </w:r>
      <w:r w:rsidRPr="00324AF9">
        <w:rPr>
          <w:sz w:val="22"/>
          <w:szCs w:val="22"/>
        </w:rPr>
        <w:t xml:space="preserve"> horas con </w:t>
      </w:r>
      <w:r w:rsidR="004F3EC9" w:rsidRPr="00324AF9">
        <w:rPr>
          <w:sz w:val="22"/>
          <w:szCs w:val="22"/>
        </w:rPr>
        <w:t>veinticinco</w:t>
      </w:r>
      <w:r w:rsidR="007A67E0" w:rsidRPr="00324AF9">
        <w:rPr>
          <w:sz w:val="22"/>
          <w:szCs w:val="22"/>
        </w:rPr>
        <w:t xml:space="preserve"> minutos </w:t>
      </w:r>
      <w:r w:rsidR="00CA4F2D" w:rsidRPr="00324AF9">
        <w:rPr>
          <w:sz w:val="22"/>
          <w:szCs w:val="22"/>
        </w:rPr>
        <w:t xml:space="preserve">del </w:t>
      </w:r>
      <w:r w:rsidR="008001C7" w:rsidRPr="00324AF9">
        <w:rPr>
          <w:sz w:val="22"/>
          <w:szCs w:val="22"/>
        </w:rPr>
        <w:t>cuatro</w:t>
      </w:r>
      <w:r w:rsidR="007A67E0" w:rsidRPr="00324AF9">
        <w:rPr>
          <w:sz w:val="22"/>
          <w:szCs w:val="22"/>
        </w:rPr>
        <w:t xml:space="preserve"> de </w:t>
      </w:r>
      <w:r w:rsidR="008001C7" w:rsidRPr="00324AF9">
        <w:rPr>
          <w:sz w:val="22"/>
          <w:szCs w:val="22"/>
        </w:rPr>
        <w:t>Abril</w:t>
      </w:r>
      <w:r w:rsidR="007A67E0" w:rsidRPr="00324AF9">
        <w:rPr>
          <w:sz w:val="22"/>
          <w:szCs w:val="22"/>
        </w:rPr>
        <w:t xml:space="preserve"> de dos mil </w:t>
      </w:r>
      <w:r w:rsidR="008001C7" w:rsidRPr="00324AF9">
        <w:rPr>
          <w:sz w:val="22"/>
          <w:szCs w:val="22"/>
        </w:rPr>
        <w:t>diecisiete</w:t>
      </w:r>
      <w:r w:rsidRPr="00324AF9">
        <w:rPr>
          <w:sz w:val="22"/>
          <w:szCs w:val="22"/>
        </w:rPr>
        <w:t>, firmando al calce y margen todos los participantes para debida constancia.</w:t>
      </w:r>
    </w:p>
    <w:p w:rsidR="00B36C7C" w:rsidRPr="00324AF9" w:rsidRDefault="008F2D12" w:rsidP="0062201B">
      <w:pPr>
        <w:jc w:val="center"/>
        <w:rPr>
          <w:rFonts w:ascii="Arial" w:hAnsi="Arial" w:cs="Arial"/>
          <w:b/>
          <w:u w:val="single"/>
        </w:rPr>
      </w:pPr>
      <w:r w:rsidRPr="00324AF9">
        <w:rPr>
          <w:rFonts w:ascii="Arial" w:hAnsi="Arial" w:cs="Arial"/>
          <w:b/>
          <w:u w:val="single"/>
        </w:rPr>
        <w:t>Por el Honorable Ayuntamiento de Atlixco</w:t>
      </w:r>
    </w:p>
    <w:p w:rsidR="008F2D12" w:rsidRPr="00324AF9" w:rsidRDefault="008F2D12" w:rsidP="008F2D12">
      <w:pPr>
        <w:spacing w:after="0" w:line="240" w:lineRule="auto"/>
        <w:rPr>
          <w:rFonts w:ascii="Arial" w:hAnsi="Arial" w:cs="Arial"/>
        </w:rPr>
      </w:pPr>
      <w:r w:rsidRPr="00324AF9">
        <w:rPr>
          <w:rFonts w:ascii="Arial" w:hAnsi="Arial" w:cs="Arial"/>
        </w:rPr>
        <w:t xml:space="preserve">Ing. José Luis </w:t>
      </w:r>
      <w:proofErr w:type="spellStart"/>
      <w:r w:rsidRPr="00324AF9">
        <w:rPr>
          <w:rFonts w:ascii="Arial" w:hAnsi="Arial" w:cs="Arial"/>
        </w:rPr>
        <w:t>Galeazzi</w:t>
      </w:r>
      <w:proofErr w:type="spellEnd"/>
      <w:r w:rsidRPr="00324AF9">
        <w:rPr>
          <w:rFonts w:ascii="Arial" w:hAnsi="Arial" w:cs="Arial"/>
        </w:rPr>
        <w:t xml:space="preserve"> Berra</w:t>
      </w:r>
    </w:p>
    <w:p w:rsidR="008F2D12" w:rsidRPr="00324AF9" w:rsidRDefault="008F2D12" w:rsidP="008F2D12">
      <w:pPr>
        <w:spacing w:after="0" w:line="240" w:lineRule="auto"/>
        <w:rPr>
          <w:rFonts w:ascii="Arial" w:hAnsi="Arial" w:cs="Arial"/>
        </w:rPr>
      </w:pPr>
      <w:r w:rsidRPr="00324AF9">
        <w:rPr>
          <w:rFonts w:ascii="Arial" w:hAnsi="Arial" w:cs="Arial"/>
        </w:rPr>
        <w:t xml:space="preserve">Presidente del Comité Municipal </w:t>
      </w:r>
    </w:p>
    <w:p w:rsidR="008F2D12" w:rsidRPr="00324AF9" w:rsidRDefault="00324AF9" w:rsidP="008F2D12">
      <w:pPr>
        <w:spacing w:after="0" w:line="240" w:lineRule="auto"/>
        <w:rPr>
          <w:rFonts w:ascii="Arial" w:hAnsi="Arial" w:cs="Arial"/>
        </w:rPr>
      </w:pPr>
      <w:proofErr w:type="gramStart"/>
      <w:r>
        <w:rPr>
          <w:rFonts w:ascii="Arial" w:hAnsi="Arial" w:cs="Arial"/>
        </w:rPr>
        <w:t>de</w:t>
      </w:r>
      <w:proofErr w:type="gramEnd"/>
      <w:r>
        <w:rPr>
          <w:rFonts w:ascii="Arial" w:hAnsi="Arial" w:cs="Arial"/>
        </w:rPr>
        <w:t xml:space="preserve"> Adjudicaciones</w:t>
      </w:r>
      <w:r w:rsidR="008F2D12" w:rsidRPr="00324AF9">
        <w:rPr>
          <w:rFonts w:ascii="Arial" w:hAnsi="Arial" w:cs="Arial"/>
        </w:rPr>
        <w:tab/>
      </w:r>
      <w:r w:rsidR="008F2D12" w:rsidRPr="00324AF9">
        <w:rPr>
          <w:rFonts w:ascii="Arial" w:hAnsi="Arial" w:cs="Arial"/>
        </w:rPr>
        <w:tab/>
      </w:r>
      <w:r w:rsidR="008F2D12" w:rsidRPr="00324AF9">
        <w:rPr>
          <w:rFonts w:ascii="Arial" w:hAnsi="Arial" w:cs="Arial"/>
        </w:rPr>
        <w:tab/>
      </w:r>
      <w:r w:rsidR="008F2D12" w:rsidRPr="00324AF9">
        <w:rPr>
          <w:rFonts w:ascii="Arial" w:hAnsi="Arial" w:cs="Arial"/>
        </w:rPr>
        <w:tab/>
      </w:r>
      <w:r w:rsidR="000E21A0" w:rsidRPr="00324AF9">
        <w:rPr>
          <w:rFonts w:ascii="Arial" w:hAnsi="Arial" w:cs="Arial"/>
        </w:rPr>
        <w:t xml:space="preserve">    </w:t>
      </w:r>
      <w:r w:rsidR="008F2D12" w:rsidRPr="00324AF9">
        <w:rPr>
          <w:rFonts w:ascii="Arial" w:hAnsi="Arial" w:cs="Arial"/>
        </w:rPr>
        <w:t>______________________________</w:t>
      </w:r>
    </w:p>
    <w:p w:rsidR="00CA4F2D" w:rsidRPr="00324AF9" w:rsidRDefault="00CA4F2D" w:rsidP="008F2D12">
      <w:pPr>
        <w:spacing w:after="0" w:line="240" w:lineRule="auto"/>
        <w:rPr>
          <w:rFonts w:ascii="Arial" w:hAnsi="Arial" w:cs="Arial"/>
        </w:rPr>
      </w:pPr>
    </w:p>
    <w:p w:rsidR="00CA4F2D" w:rsidRPr="00324AF9" w:rsidRDefault="008001C7" w:rsidP="00324AF9">
      <w:pPr>
        <w:jc w:val="both"/>
        <w:rPr>
          <w:rFonts w:ascii="Arial" w:hAnsi="Arial" w:cs="Arial"/>
          <w:lang w:val="es-ES_tradnl"/>
        </w:rPr>
      </w:pPr>
      <w:r w:rsidRPr="00324AF9">
        <w:rPr>
          <w:rFonts w:ascii="Arial" w:hAnsi="Arial" w:cs="Arial"/>
          <w:lang w:val="es-ES_tradnl"/>
        </w:rPr>
        <w:lastRenderedPageBreak/>
        <w:t>Última</w:t>
      </w:r>
      <w:r w:rsidR="00055CE3" w:rsidRPr="00324AF9">
        <w:rPr>
          <w:rFonts w:ascii="Arial" w:hAnsi="Arial" w:cs="Arial"/>
          <w:lang w:val="es-ES_tradnl"/>
        </w:rPr>
        <w:t xml:space="preserve"> hoja del dictamen de adjudicación</w:t>
      </w:r>
      <w:r w:rsidRPr="00324AF9">
        <w:rPr>
          <w:rFonts w:ascii="Arial" w:hAnsi="Arial" w:cs="Arial"/>
          <w:lang w:val="es-ES_tradnl"/>
        </w:rPr>
        <w:t xml:space="preserve"> Directa</w:t>
      </w:r>
      <w:r w:rsidR="00055CE3" w:rsidRPr="00324AF9">
        <w:rPr>
          <w:rFonts w:ascii="Arial" w:hAnsi="Arial" w:cs="Arial"/>
          <w:lang w:val="es-ES_tradnl"/>
        </w:rPr>
        <w:t xml:space="preserve"> número </w:t>
      </w:r>
      <w:r w:rsidRPr="00324AF9">
        <w:rPr>
          <w:rFonts w:ascii="Arial" w:hAnsi="Arial" w:cs="Arial"/>
          <w:b/>
        </w:rPr>
        <w:t xml:space="preserve">CMADJ-133-2017 </w:t>
      </w:r>
      <w:r w:rsidRPr="00324AF9">
        <w:rPr>
          <w:rFonts w:ascii="Arial" w:hAnsi="Arial" w:cs="Arial"/>
        </w:rPr>
        <w:t>denominada</w:t>
      </w:r>
      <w:r w:rsidRPr="00324AF9">
        <w:rPr>
          <w:rFonts w:ascii="Arial" w:hAnsi="Arial" w:cs="Arial"/>
          <w:b/>
        </w:rPr>
        <w:t xml:space="preserve"> “Renta de Juegos Mecánicos para el Día del Niño”</w:t>
      </w:r>
      <w:r w:rsidR="00055CE3" w:rsidRPr="00324AF9">
        <w:rPr>
          <w:rFonts w:ascii="Arial" w:hAnsi="Arial" w:cs="Arial"/>
          <w:lang w:val="es-ES_tradnl"/>
        </w:rPr>
        <w:t xml:space="preserve">   </w:t>
      </w:r>
      <w:r w:rsidR="00055CE3" w:rsidRPr="00324AF9">
        <w:rPr>
          <w:rFonts w:ascii="Arial" w:hAnsi="Arial" w:cs="Arial"/>
          <w:b/>
          <w:lang w:val="es-ES_tradnl"/>
        </w:rPr>
        <w:t>----------------------------------------------</w:t>
      </w:r>
    </w:p>
    <w:p w:rsidR="008F2D12" w:rsidRPr="00324AF9" w:rsidRDefault="008F2D12" w:rsidP="008F2D12">
      <w:pPr>
        <w:spacing w:after="0" w:line="240" w:lineRule="auto"/>
        <w:rPr>
          <w:rFonts w:ascii="Arial" w:hAnsi="Arial" w:cs="Arial"/>
        </w:rPr>
      </w:pPr>
      <w:r w:rsidRPr="00324AF9">
        <w:rPr>
          <w:rFonts w:ascii="Arial" w:hAnsi="Arial" w:cs="Arial"/>
        </w:rPr>
        <w:t>L.A.E.  Ángela Pérez Flores</w:t>
      </w:r>
    </w:p>
    <w:p w:rsidR="008F2D12" w:rsidRPr="00324AF9" w:rsidRDefault="008F2D12" w:rsidP="008F2D12">
      <w:pPr>
        <w:spacing w:after="0" w:line="240" w:lineRule="auto"/>
        <w:rPr>
          <w:rFonts w:ascii="Arial" w:hAnsi="Arial" w:cs="Arial"/>
        </w:rPr>
      </w:pPr>
      <w:r w:rsidRPr="00324AF9">
        <w:rPr>
          <w:rFonts w:ascii="Arial" w:hAnsi="Arial" w:cs="Arial"/>
        </w:rPr>
        <w:t xml:space="preserve">Secretario Ejecutivo del Comité Municipal </w:t>
      </w:r>
    </w:p>
    <w:p w:rsidR="008F2D12" w:rsidRPr="00324AF9" w:rsidRDefault="008F2D12" w:rsidP="008F2D12">
      <w:pPr>
        <w:spacing w:after="0" w:line="240" w:lineRule="auto"/>
        <w:rPr>
          <w:rFonts w:ascii="Arial" w:hAnsi="Arial" w:cs="Arial"/>
        </w:rPr>
      </w:pPr>
      <w:proofErr w:type="gramStart"/>
      <w:r w:rsidRPr="00324AF9">
        <w:rPr>
          <w:rFonts w:ascii="Arial" w:hAnsi="Arial" w:cs="Arial"/>
        </w:rPr>
        <w:t>de</w:t>
      </w:r>
      <w:proofErr w:type="gramEnd"/>
      <w:r w:rsidRPr="00324AF9">
        <w:rPr>
          <w:rFonts w:ascii="Arial" w:hAnsi="Arial" w:cs="Arial"/>
        </w:rPr>
        <w:t xml:space="preserve"> Adjudicaciones</w:t>
      </w:r>
      <w:r w:rsidRPr="00324AF9">
        <w:rPr>
          <w:rFonts w:ascii="Arial" w:hAnsi="Arial" w:cs="Arial"/>
        </w:rPr>
        <w:tab/>
      </w:r>
      <w:r w:rsidRPr="00324AF9">
        <w:rPr>
          <w:rFonts w:ascii="Arial" w:hAnsi="Arial" w:cs="Arial"/>
        </w:rPr>
        <w:tab/>
      </w:r>
      <w:r w:rsidRPr="00324AF9">
        <w:rPr>
          <w:rFonts w:ascii="Arial" w:hAnsi="Arial" w:cs="Arial"/>
        </w:rPr>
        <w:tab/>
      </w:r>
      <w:r w:rsidRPr="00324AF9">
        <w:rPr>
          <w:rFonts w:ascii="Arial" w:hAnsi="Arial" w:cs="Arial"/>
        </w:rPr>
        <w:tab/>
      </w:r>
      <w:r w:rsidRPr="00324AF9">
        <w:rPr>
          <w:rFonts w:ascii="Arial" w:hAnsi="Arial" w:cs="Arial"/>
        </w:rPr>
        <w:tab/>
      </w:r>
      <w:r w:rsidR="000E21A0" w:rsidRPr="00324AF9">
        <w:rPr>
          <w:rFonts w:ascii="Arial" w:hAnsi="Arial" w:cs="Arial"/>
        </w:rPr>
        <w:t xml:space="preserve">   </w:t>
      </w:r>
      <w:r w:rsidRPr="00324AF9">
        <w:rPr>
          <w:rFonts w:ascii="Arial" w:hAnsi="Arial" w:cs="Arial"/>
        </w:rPr>
        <w:t>______________________________</w:t>
      </w:r>
    </w:p>
    <w:p w:rsidR="004F3EC9" w:rsidRPr="00324AF9" w:rsidRDefault="000E21A0" w:rsidP="008F2D12">
      <w:pPr>
        <w:spacing w:after="0" w:line="240" w:lineRule="auto"/>
        <w:rPr>
          <w:rFonts w:ascii="Arial" w:hAnsi="Arial" w:cs="Arial"/>
        </w:rPr>
      </w:pPr>
      <w:r w:rsidRPr="00324AF9">
        <w:rPr>
          <w:rFonts w:ascii="Arial" w:hAnsi="Arial" w:cs="Arial"/>
        </w:rPr>
        <w:t xml:space="preserve">    </w:t>
      </w:r>
    </w:p>
    <w:p w:rsidR="008F2D12" w:rsidRPr="00324AF9" w:rsidRDefault="008F2D12" w:rsidP="008F2D12">
      <w:pPr>
        <w:spacing w:after="0" w:line="240" w:lineRule="auto"/>
        <w:rPr>
          <w:rFonts w:ascii="Arial" w:hAnsi="Arial" w:cs="Arial"/>
        </w:rPr>
      </w:pPr>
      <w:r w:rsidRPr="00324AF9">
        <w:rPr>
          <w:rFonts w:ascii="Arial" w:hAnsi="Arial" w:cs="Arial"/>
        </w:rPr>
        <w:t xml:space="preserve">Ing. Raúl López </w:t>
      </w:r>
      <w:proofErr w:type="spellStart"/>
      <w:r w:rsidRPr="00324AF9">
        <w:rPr>
          <w:rFonts w:ascii="Arial" w:hAnsi="Arial" w:cs="Arial"/>
        </w:rPr>
        <w:t>Zitle</w:t>
      </w:r>
      <w:proofErr w:type="spellEnd"/>
    </w:p>
    <w:p w:rsidR="008F2D12" w:rsidRPr="00324AF9" w:rsidRDefault="008F2D12" w:rsidP="008F2D12">
      <w:pPr>
        <w:spacing w:after="0" w:line="240" w:lineRule="auto"/>
        <w:rPr>
          <w:rFonts w:ascii="Arial" w:hAnsi="Arial" w:cs="Arial"/>
        </w:rPr>
      </w:pPr>
      <w:r w:rsidRPr="00324AF9">
        <w:rPr>
          <w:rFonts w:ascii="Arial" w:hAnsi="Arial" w:cs="Arial"/>
        </w:rPr>
        <w:t xml:space="preserve">Secretario Técnico del Comité Municipal </w:t>
      </w:r>
    </w:p>
    <w:p w:rsidR="008F2D12" w:rsidRPr="00324AF9" w:rsidRDefault="008F2D12" w:rsidP="008F2D12">
      <w:pPr>
        <w:spacing w:after="0" w:line="240" w:lineRule="auto"/>
        <w:rPr>
          <w:rFonts w:ascii="Arial" w:hAnsi="Arial" w:cs="Arial"/>
        </w:rPr>
      </w:pPr>
      <w:proofErr w:type="gramStart"/>
      <w:r w:rsidRPr="00324AF9">
        <w:rPr>
          <w:rFonts w:ascii="Arial" w:hAnsi="Arial" w:cs="Arial"/>
        </w:rPr>
        <w:t>de</w:t>
      </w:r>
      <w:proofErr w:type="gramEnd"/>
      <w:r w:rsidRPr="00324AF9">
        <w:rPr>
          <w:rFonts w:ascii="Arial" w:hAnsi="Arial" w:cs="Arial"/>
        </w:rPr>
        <w:t xml:space="preserve"> Adjudicaciones</w:t>
      </w:r>
      <w:r w:rsidRPr="00324AF9">
        <w:rPr>
          <w:rFonts w:ascii="Arial" w:hAnsi="Arial" w:cs="Arial"/>
        </w:rPr>
        <w:tab/>
      </w:r>
      <w:r w:rsidRPr="00324AF9">
        <w:rPr>
          <w:rFonts w:ascii="Arial" w:hAnsi="Arial" w:cs="Arial"/>
        </w:rPr>
        <w:tab/>
      </w:r>
      <w:r w:rsidRPr="00324AF9">
        <w:rPr>
          <w:rFonts w:ascii="Arial" w:hAnsi="Arial" w:cs="Arial"/>
        </w:rPr>
        <w:tab/>
      </w:r>
      <w:r w:rsidRPr="00324AF9">
        <w:rPr>
          <w:rFonts w:ascii="Arial" w:hAnsi="Arial" w:cs="Arial"/>
        </w:rPr>
        <w:tab/>
      </w:r>
      <w:r w:rsidRPr="00324AF9">
        <w:rPr>
          <w:rFonts w:ascii="Arial" w:hAnsi="Arial" w:cs="Arial"/>
        </w:rPr>
        <w:tab/>
      </w:r>
      <w:r w:rsidR="000E21A0" w:rsidRPr="00324AF9">
        <w:rPr>
          <w:rFonts w:ascii="Arial" w:hAnsi="Arial" w:cs="Arial"/>
        </w:rPr>
        <w:t xml:space="preserve">   </w:t>
      </w:r>
      <w:r w:rsidRPr="00324AF9">
        <w:rPr>
          <w:rFonts w:ascii="Arial" w:hAnsi="Arial" w:cs="Arial"/>
        </w:rPr>
        <w:t>______________________________</w:t>
      </w:r>
    </w:p>
    <w:p w:rsidR="008F2D12" w:rsidRPr="00324AF9" w:rsidRDefault="008F2D12" w:rsidP="008F2D12">
      <w:pPr>
        <w:spacing w:after="0" w:line="240" w:lineRule="auto"/>
        <w:rPr>
          <w:rFonts w:ascii="Arial" w:hAnsi="Arial" w:cs="Arial"/>
        </w:rPr>
      </w:pPr>
    </w:p>
    <w:p w:rsidR="008F2D12" w:rsidRPr="00324AF9" w:rsidRDefault="008F2D12" w:rsidP="008F2D12">
      <w:pPr>
        <w:spacing w:after="0" w:line="240" w:lineRule="auto"/>
        <w:rPr>
          <w:rFonts w:ascii="Arial" w:hAnsi="Arial" w:cs="Arial"/>
        </w:rPr>
      </w:pPr>
      <w:r w:rsidRPr="00324AF9">
        <w:rPr>
          <w:rFonts w:ascii="Arial" w:hAnsi="Arial" w:cs="Arial"/>
        </w:rPr>
        <w:t xml:space="preserve">Lic. Graciela </w:t>
      </w:r>
      <w:proofErr w:type="spellStart"/>
      <w:r w:rsidRPr="00324AF9">
        <w:rPr>
          <w:rFonts w:ascii="Arial" w:hAnsi="Arial" w:cs="Arial"/>
        </w:rPr>
        <w:t>Cantorán</w:t>
      </w:r>
      <w:proofErr w:type="spellEnd"/>
      <w:r w:rsidRPr="00324AF9">
        <w:rPr>
          <w:rFonts w:ascii="Arial" w:hAnsi="Arial" w:cs="Arial"/>
        </w:rPr>
        <w:t xml:space="preserve"> Nájera</w:t>
      </w:r>
    </w:p>
    <w:p w:rsidR="008F2D12" w:rsidRPr="00324AF9" w:rsidRDefault="008F2D12" w:rsidP="008F2D12">
      <w:pPr>
        <w:spacing w:after="0" w:line="240" w:lineRule="auto"/>
        <w:rPr>
          <w:rFonts w:ascii="Arial" w:hAnsi="Arial" w:cs="Arial"/>
        </w:rPr>
      </w:pPr>
      <w:r w:rsidRPr="00324AF9">
        <w:rPr>
          <w:rFonts w:ascii="Arial" w:hAnsi="Arial" w:cs="Arial"/>
        </w:rPr>
        <w:t xml:space="preserve">Vocal del Comité Municipal de </w:t>
      </w:r>
    </w:p>
    <w:p w:rsidR="008F2D12" w:rsidRPr="00324AF9" w:rsidRDefault="00324AF9" w:rsidP="008F2D12">
      <w:pPr>
        <w:spacing w:after="0" w:line="240" w:lineRule="auto"/>
        <w:rPr>
          <w:rFonts w:ascii="Arial" w:hAnsi="Arial" w:cs="Arial"/>
        </w:rPr>
      </w:pPr>
      <w:r>
        <w:rPr>
          <w:rFonts w:ascii="Arial" w:hAnsi="Arial" w:cs="Arial"/>
        </w:rPr>
        <w:t>Adjudicaciones</w:t>
      </w:r>
      <w:r>
        <w:rPr>
          <w:rFonts w:ascii="Arial" w:hAnsi="Arial" w:cs="Arial"/>
        </w:rPr>
        <w:tab/>
      </w:r>
      <w:r w:rsidR="008F2D12" w:rsidRPr="00324AF9">
        <w:rPr>
          <w:rFonts w:ascii="Arial" w:hAnsi="Arial" w:cs="Arial"/>
        </w:rPr>
        <w:tab/>
      </w:r>
      <w:r w:rsidR="008F2D12" w:rsidRPr="00324AF9">
        <w:rPr>
          <w:rFonts w:ascii="Arial" w:hAnsi="Arial" w:cs="Arial"/>
        </w:rPr>
        <w:tab/>
      </w:r>
      <w:r w:rsidR="008F2D12" w:rsidRPr="00324AF9">
        <w:rPr>
          <w:rFonts w:ascii="Arial" w:hAnsi="Arial" w:cs="Arial"/>
        </w:rPr>
        <w:tab/>
      </w:r>
      <w:r w:rsidR="008F2D12" w:rsidRPr="00324AF9">
        <w:rPr>
          <w:rFonts w:ascii="Arial" w:hAnsi="Arial" w:cs="Arial"/>
        </w:rPr>
        <w:tab/>
      </w:r>
      <w:r w:rsidR="000E21A0" w:rsidRPr="00324AF9">
        <w:rPr>
          <w:rFonts w:ascii="Arial" w:hAnsi="Arial" w:cs="Arial"/>
        </w:rPr>
        <w:t xml:space="preserve">   </w:t>
      </w:r>
      <w:r w:rsidR="008F2D12" w:rsidRPr="00324AF9">
        <w:rPr>
          <w:rFonts w:ascii="Arial" w:hAnsi="Arial" w:cs="Arial"/>
        </w:rPr>
        <w:t>______________________________</w:t>
      </w:r>
      <w:r w:rsidR="008F2D12" w:rsidRPr="00324AF9">
        <w:rPr>
          <w:rFonts w:ascii="Arial" w:hAnsi="Arial" w:cs="Arial"/>
        </w:rPr>
        <w:tab/>
      </w:r>
      <w:r w:rsidR="008F2D12" w:rsidRPr="00324AF9">
        <w:rPr>
          <w:rFonts w:ascii="Arial" w:hAnsi="Arial" w:cs="Arial"/>
        </w:rPr>
        <w:tab/>
      </w:r>
      <w:r w:rsidR="008F2D12" w:rsidRPr="00324AF9">
        <w:rPr>
          <w:rFonts w:ascii="Arial" w:hAnsi="Arial" w:cs="Arial"/>
        </w:rPr>
        <w:tab/>
      </w:r>
      <w:r w:rsidR="008F2D12" w:rsidRPr="00324AF9">
        <w:rPr>
          <w:rFonts w:ascii="Arial" w:hAnsi="Arial" w:cs="Arial"/>
        </w:rPr>
        <w:tab/>
      </w:r>
      <w:r w:rsidR="008F2D12" w:rsidRPr="00324AF9">
        <w:rPr>
          <w:rFonts w:ascii="Arial" w:hAnsi="Arial" w:cs="Arial"/>
        </w:rPr>
        <w:tab/>
      </w:r>
      <w:r w:rsidR="008F2D12" w:rsidRPr="00324AF9">
        <w:rPr>
          <w:rFonts w:ascii="Arial" w:hAnsi="Arial" w:cs="Arial"/>
        </w:rPr>
        <w:tab/>
      </w:r>
      <w:r w:rsidR="008F2D12" w:rsidRPr="00324AF9">
        <w:rPr>
          <w:rFonts w:ascii="Arial" w:hAnsi="Arial" w:cs="Arial"/>
        </w:rPr>
        <w:tab/>
      </w:r>
      <w:r w:rsidR="008F2D12" w:rsidRPr="00324AF9">
        <w:rPr>
          <w:rFonts w:ascii="Arial" w:hAnsi="Arial" w:cs="Arial"/>
        </w:rPr>
        <w:tab/>
      </w:r>
      <w:r w:rsidR="008F2D12" w:rsidRPr="00324AF9">
        <w:rPr>
          <w:rFonts w:ascii="Arial" w:hAnsi="Arial" w:cs="Arial"/>
        </w:rPr>
        <w:tab/>
      </w:r>
      <w:r w:rsidR="008F2D12" w:rsidRPr="00324AF9">
        <w:rPr>
          <w:rFonts w:ascii="Arial" w:hAnsi="Arial" w:cs="Arial"/>
        </w:rPr>
        <w:tab/>
      </w:r>
      <w:r w:rsidR="008F2D12" w:rsidRPr="00324AF9">
        <w:rPr>
          <w:rFonts w:ascii="Arial" w:hAnsi="Arial" w:cs="Arial"/>
        </w:rPr>
        <w:tab/>
      </w:r>
    </w:p>
    <w:p w:rsidR="008F2D12" w:rsidRPr="00324AF9" w:rsidRDefault="008F2D12" w:rsidP="008F2D12">
      <w:pPr>
        <w:spacing w:after="0" w:line="240" w:lineRule="auto"/>
        <w:rPr>
          <w:rFonts w:ascii="Arial" w:hAnsi="Arial" w:cs="Arial"/>
        </w:rPr>
      </w:pPr>
      <w:r w:rsidRPr="00324AF9">
        <w:rPr>
          <w:rFonts w:ascii="Arial" w:hAnsi="Arial" w:cs="Arial"/>
        </w:rPr>
        <w:t>C. Cristina González Carrasco</w:t>
      </w:r>
    </w:p>
    <w:p w:rsidR="008F2D12" w:rsidRPr="00324AF9" w:rsidRDefault="008F2D12" w:rsidP="008F2D12">
      <w:pPr>
        <w:spacing w:after="0" w:line="240" w:lineRule="auto"/>
        <w:rPr>
          <w:rFonts w:ascii="Arial" w:hAnsi="Arial" w:cs="Arial"/>
        </w:rPr>
      </w:pPr>
      <w:r w:rsidRPr="00324AF9">
        <w:rPr>
          <w:rFonts w:ascii="Arial" w:hAnsi="Arial" w:cs="Arial"/>
        </w:rPr>
        <w:t xml:space="preserve">Vocal del Comité Municipal </w:t>
      </w:r>
    </w:p>
    <w:p w:rsidR="008F2D12" w:rsidRPr="00324AF9" w:rsidRDefault="008F2D12" w:rsidP="008F2D12">
      <w:pPr>
        <w:spacing w:after="0" w:line="240" w:lineRule="auto"/>
        <w:rPr>
          <w:rFonts w:ascii="Arial" w:hAnsi="Arial" w:cs="Arial"/>
        </w:rPr>
      </w:pPr>
      <w:proofErr w:type="gramStart"/>
      <w:r w:rsidRPr="00324AF9">
        <w:rPr>
          <w:rFonts w:ascii="Arial" w:hAnsi="Arial" w:cs="Arial"/>
        </w:rPr>
        <w:t>de</w:t>
      </w:r>
      <w:proofErr w:type="gramEnd"/>
      <w:r w:rsidRPr="00324AF9">
        <w:rPr>
          <w:rFonts w:ascii="Arial" w:hAnsi="Arial" w:cs="Arial"/>
        </w:rPr>
        <w:t xml:space="preserve"> Adjudicaciones</w:t>
      </w:r>
      <w:r w:rsidRPr="00324AF9">
        <w:rPr>
          <w:rFonts w:ascii="Arial" w:hAnsi="Arial" w:cs="Arial"/>
        </w:rPr>
        <w:tab/>
      </w:r>
      <w:r w:rsidRPr="00324AF9">
        <w:rPr>
          <w:rFonts w:ascii="Arial" w:hAnsi="Arial" w:cs="Arial"/>
        </w:rPr>
        <w:tab/>
      </w:r>
      <w:r w:rsidRPr="00324AF9">
        <w:rPr>
          <w:rFonts w:ascii="Arial" w:hAnsi="Arial" w:cs="Arial"/>
        </w:rPr>
        <w:tab/>
      </w:r>
      <w:r w:rsidRPr="00324AF9">
        <w:rPr>
          <w:rFonts w:ascii="Arial" w:hAnsi="Arial" w:cs="Arial"/>
        </w:rPr>
        <w:tab/>
      </w:r>
      <w:r w:rsidRPr="00324AF9">
        <w:rPr>
          <w:rFonts w:ascii="Arial" w:hAnsi="Arial" w:cs="Arial"/>
        </w:rPr>
        <w:tab/>
      </w:r>
      <w:r w:rsidR="000E21A0" w:rsidRPr="00324AF9">
        <w:rPr>
          <w:rFonts w:ascii="Arial" w:hAnsi="Arial" w:cs="Arial"/>
        </w:rPr>
        <w:t xml:space="preserve">   </w:t>
      </w:r>
      <w:r w:rsidRPr="00324AF9">
        <w:rPr>
          <w:rFonts w:ascii="Arial" w:hAnsi="Arial" w:cs="Arial"/>
        </w:rPr>
        <w:t>______________________________</w:t>
      </w:r>
    </w:p>
    <w:p w:rsidR="008F2D12" w:rsidRPr="00324AF9" w:rsidRDefault="000E21A0" w:rsidP="008F2D12">
      <w:pPr>
        <w:spacing w:after="0" w:line="240" w:lineRule="auto"/>
        <w:rPr>
          <w:rFonts w:ascii="Arial" w:hAnsi="Arial" w:cs="Arial"/>
        </w:rPr>
      </w:pPr>
      <w:r w:rsidRPr="00324AF9">
        <w:rPr>
          <w:rFonts w:ascii="Arial" w:hAnsi="Arial" w:cs="Arial"/>
        </w:rPr>
        <w:t xml:space="preserve">  </w:t>
      </w:r>
    </w:p>
    <w:p w:rsidR="008F2D12" w:rsidRPr="00324AF9" w:rsidRDefault="008F2D12" w:rsidP="008F2D12">
      <w:pPr>
        <w:spacing w:after="0" w:line="240" w:lineRule="auto"/>
        <w:rPr>
          <w:rFonts w:ascii="Arial" w:hAnsi="Arial" w:cs="Arial"/>
        </w:rPr>
      </w:pPr>
      <w:r w:rsidRPr="00324AF9">
        <w:rPr>
          <w:rFonts w:ascii="Arial" w:hAnsi="Arial" w:cs="Arial"/>
        </w:rPr>
        <w:t>C.P. Norma Gil Jiménez</w:t>
      </w:r>
    </w:p>
    <w:p w:rsidR="008F2D12" w:rsidRPr="00324AF9" w:rsidRDefault="008F2D12" w:rsidP="008F2D12">
      <w:pPr>
        <w:spacing w:after="0" w:line="240" w:lineRule="auto"/>
        <w:rPr>
          <w:rFonts w:ascii="Arial" w:hAnsi="Arial" w:cs="Arial"/>
        </w:rPr>
      </w:pPr>
      <w:r w:rsidRPr="00324AF9">
        <w:rPr>
          <w:rFonts w:ascii="Arial" w:hAnsi="Arial" w:cs="Arial"/>
        </w:rPr>
        <w:t xml:space="preserve">Suplente del Vocal del Comité Municipal </w:t>
      </w:r>
    </w:p>
    <w:p w:rsidR="008F2D12" w:rsidRPr="00324AF9" w:rsidRDefault="008F2D12" w:rsidP="008F2D12">
      <w:pPr>
        <w:rPr>
          <w:rFonts w:ascii="Arial" w:hAnsi="Arial" w:cs="Arial"/>
        </w:rPr>
      </w:pPr>
      <w:proofErr w:type="gramStart"/>
      <w:r w:rsidRPr="00324AF9">
        <w:rPr>
          <w:rFonts w:ascii="Arial" w:hAnsi="Arial" w:cs="Arial"/>
        </w:rPr>
        <w:t>de</w:t>
      </w:r>
      <w:proofErr w:type="gramEnd"/>
      <w:r w:rsidRPr="00324AF9">
        <w:rPr>
          <w:rFonts w:ascii="Arial" w:hAnsi="Arial" w:cs="Arial"/>
        </w:rPr>
        <w:t xml:space="preserve"> Adjudicaciones</w:t>
      </w:r>
      <w:r w:rsidRPr="00324AF9">
        <w:rPr>
          <w:rFonts w:ascii="Arial" w:hAnsi="Arial" w:cs="Arial"/>
        </w:rPr>
        <w:tab/>
      </w:r>
      <w:r w:rsidRPr="00324AF9">
        <w:rPr>
          <w:rFonts w:ascii="Arial" w:hAnsi="Arial" w:cs="Arial"/>
        </w:rPr>
        <w:tab/>
      </w:r>
      <w:r w:rsidRPr="00324AF9">
        <w:rPr>
          <w:rFonts w:ascii="Arial" w:hAnsi="Arial" w:cs="Arial"/>
        </w:rPr>
        <w:tab/>
      </w:r>
      <w:r w:rsidRPr="00324AF9">
        <w:rPr>
          <w:rFonts w:ascii="Arial" w:hAnsi="Arial" w:cs="Arial"/>
        </w:rPr>
        <w:tab/>
      </w:r>
      <w:r w:rsidRPr="00324AF9">
        <w:rPr>
          <w:rFonts w:ascii="Arial" w:hAnsi="Arial" w:cs="Arial"/>
        </w:rPr>
        <w:tab/>
      </w:r>
      <w:r w:rsidR="000E21A0" w:rsidRPr="00324AF9">
        <w:rPr>
          <w:rFonts w:ascii="Arial" w:hAnsi="Arial" w:cs="Arial"/>
        </w:rPr>
        <w:t xml:space="preserve">   </w:t>
      </w:r>
      <w:r w:rsidRPr="00324AF9">
        <w:rPr>
          <w:rFonts w:ascii="Arial" w:hAnsi="Arial" w:cs="Arial"/>
        </w:rPr>
        <w:t>______________________________</w:t>
      </w:r>
    </w:p>
    <w:p w:rsidR="008F2D12" w:rsidRPr="00324AF9" w:rsidRDefault="008F2D12" w:rsidP="008F2D12">
      <w:pPr>
        <w:spacing w:after="0" w:line="240" w:lineRule="auto"/>
        <w:rPr>
          <w:rFonts w:ascii="Arial" w:hAnsi="Arial" w:cs="Arial"/>
        </w:rPr>
      </w:pPr>
      <w:r w:rsidRPr="00324AF9">
        <w:rPr>
          <w:rFonts w:ascii="Arial" w:hAnsi="Arial" w:cs="Arial"/>
        </w:rPr>
        <w:t>Mtra. Laura Elena Flores Suñer</w:t>
      </w:r>
    </w:p>
    <w:p w:rsidR="008F2D12" w:rsidRPr="00324AF9" w:rsidRDefault="008F2D12" w:rsidP="008F2D12">
      <w:pPr>
        <w:spacing w:after="0" w:line="240" w:lineRule="auto"/>
        <w:rPr>
          <w:rFonts w:ascii="Arial" w:hAnsi="Arial" w:cs="Arial"/>
        </w:rPr>
      </w:pPr>
      <w:r w:rsidRPr="00324AF9">
        <w:rPr>
          <w:rFonts w:ascii="Arial" w:hAnsi="Arial" w:cs="Arial"/>
        </w:rPr>
        <w:t xml:space="preserve">Vocal del Comité Municipal </w:t>
      </w:r>
    </w:p>
    <w:p w:rsidR="008F2D12" w:rsidRPr="00324AF9" w:rsidRDefault="008F2D12" w:rsidP="008F2D12">
      <w:pPr>
        <w:spacing w:after="0" w:line="240" w:lineRule="auto"/>
        <w:rPr>
          <w:rFonts w:ascii="Arial" w:hAnsi="Arial" w:cs="Arial"/>
        </w:rPr>
      </w:pPr>
      <w:proofErr w:type="gramStart"/>
      <w:r w:rsidRPr="00324AF9">
        <w:rPr>
          <w:rFonts w:ascii="Arial" w:hAnsi="Arial" w:cs="Arial"/>
        </w:rPr>
        <w:t>de</w:t>
      </w:r>
      <w:proofErr w:type="gramEnd"/>
      <w:r w:rsidRPr="00324AF9">
        <w:rPr>
          <w:rFonts w:ascii="Arial" w:hAnsi="Arial" w:cs="Arial"/>
        </w:rPr>
        <w:t xml:space="preserve"> Adjudicaciones</w:t>
      </w:r>
      <w:r w:rsidRPr="00324AF9">
        <w:rPr>
          <w:rFonts w:ascii="Arial" w:hAnsi="Arial" w:cs="Arial"/>
        </w:rPr>
        <w:tab/>
      </w:r>
      <w:r w:rsidRPr="00324AF9">
        <w:rPr>
          <w:rFonts w:ascii="Arial" w:hAnsi="Arial" w:cs="Arial"/>
        </w:rPr>
        <w:tab/>
      </w:r>
      <w:r w:rsidRPr="00324AF9">
        <w:rPr>
          <w:rFonts w:ascii="Arial" w:hAnsi="Arial" w:cs="Arial"/>
        </w:rPr>
        <w:tab/>
      </w:r>
      <w:r w:rsidRPr="00324AF9">
        <w:rPr>
          <w:rFonts w:ascii="Arial" w:hAnsi="Arial" w:cs="Arial"/>
        </w:rPr>
        <w:tab/>
      </w:r>
      <w:r w:rsidRPr="00324AF9">
        <w:rPr>
          <w:rFonts w:ascii="Arial" w:hAnsi="Arial" w:cs="Arial"/>
        </w:rPr>
        <w:tab/>
      </w:r>
      <w:r w:rsidR="000E21A0" w:rsidRPr="00324AF9">
        <w:rPr>
          <w:rFonts w:ascii="Arial" w:hAnsi="Arial" w:cs="Arial"/>
        </w:rPr>
        <w:t xml:space="preserve">   </w:t>
      </w:r>
      <w:r w:rsidRPr="00324AF9">
        <w:rPr>
          <w:rFonts w:ascii="Arial" w:hAnsi="Arial" w:cs="Arial"/>
        </w:rPr>
        <w:t>______________________________</w:t>
      </w:r>
    </w:p>
    <w:p w:rsidR="004F3EC9" w:rsidRPr="00324AF9" w:rsidRDefault="004F3EC9" w:rsidP="008F2D12">
      <w:pPr>
        <w:spacing w:after="0" w:line="240" w:lineRule="auto"/>
        <w:rPr>
          <w:rFonts w:ascii="Arial" w:hAnsi="Arial" w:cs="Arial"/>
        </w:rPr>
      </w:pPr>
    </w:p>
    <w:p w:rsidR="008F2D12" w:rsidRPr="00324AF9" w:rsidRDefault="008F2D12" w:rsidP="008F2D12">
      <w:pPr>
        <w:spacing w:after="0" w:line="240" w:lineRule="auto"/>
        <w:rPr>
          <w:rFonts w:ascii="Arial" w:hAnsi="Arial" w:cs="Arial"/>
        </w:rPr>
      </w:pPr>
      <w:r w:rsidRPr="00324AF9">
        <w:rPr>
          <w:rFonts w:ascii="Arial" w:hAnsi="Arial" w:cs="Arial"/>
        </w:rPr>
        <w:t>C. María del Carmen Pérez Muñoz</w:t>
      </w:r>
    </w:p>
    <w:p w:rsidR="008F2D12" w:rsidRPr="00324AF9" w:rsidRDefault="008F2D12" w:rsidP="008F2D12">
      <w:pPr>
        <w:spacing w:after="0" w:line="240" w:lineRule="auto"/>
        <w:rPr>
          <w:rFonts w:ascii="Arial" w:hAnsi="Arial" w:cs="Arial"/>
        </w:rPr>
      </w:pPr>
      <w:r w:rsidRPr="00324AF9">
        <w:rPr>
          <w:rFonts w:ascii="Arial" w:hAnsi="Arial" w:cs="Arial"/>
        </w:rPr>
        <w:t xml:space="preserve">Vocal del Comité Municipal </w:t>
      </w:r>
    </w:p>
    <w:p w:rsidR="008F2D12" w:rsidRPr="00324AF9" w:rsidRDefault="008F2D12" w:rsidP="008F2D12">
      <w:pPr>
        <w:spacing w:after="0" w:line="240" w:lineRule="auto"/>
        <w:rPr>
          <w:rFonts w:ascii="Arial" w:hAnsi="Arial" w:cs="Arial"/>
        </w:rPr>
      </w:pPr>
      <w:proofErr w:type="gramStart"/>
      <w:r w:rsidRPr="00324AF9">
        <w:rPr>
          <w:rFonts w:ascii="Arial" w:hAnsi="Arial" w:cs="Arial"/>
        </w:rPr>
        <w:t>de</w:t>
      </w:r>
      <w:proofErr w:type="gramEnd"/>
      <w:r w:rsidRPr="00324AF9">
        <w:rPr>
          <w:rFonts w:ascii="Arial" w:hAnsi="Arial" w:cs="Arial"/>
        </w:rPr>
        <w:t xml:space="preserve"> Adjudicaciones</w:t>
      </w:r>
      <w:r w:rsidRPr="00324AF9">
        <w:rPr>
          <w:rFonts w:ascii="Arial" w:hAnsi="Arial" w:cs="Arial"/>
        </w:rPr>
        <w:tab/>
      </w:r>
      <w:r w:rsidRPr="00324AF9">
        <w:rPr>
          <w:rFonts w:ascii="Arial" w:hAnsi="Arial" w:cs="Arial"/>
        </w:rPr>
        <w:tab/>
      </w:r>
      <w:r w:rsidRPr="00324AF9">
        <w:rPr>
          <w:rFonts w:ascii="Arial" w:hAnsi="Arial" w:cs="Arial"/>
        </w:rPr>
        <w:tab/>
      </w:r>
      <w:r w:rsidRPr="00324AF9">
        <w:rPr>
          <w:rFonts w:ascii="Arial" w:hAnsi="Arial" w:cs="Arial"/>
        </w:rPr>
        <w:tab/>
      </w:r>
      <w:r w:rsidRPr="00324AF9">
        <w:rPr>
          <w:rFonts w:ascii="Arial" w:hAnsi="Arial" w:cs="Arial"/>
        </w:rPr>
        <w:tab/>
      </w:r>
      <w:r w:rsidR="000E21A0" w:rsidRPr="00324AF9">
        <w:rPr>
          <w:rFonts w:ascii="Arial" w:hAnsi="Arial" w:cs="Arial"/>
        </w:rPr>
        <w:t xml:space="preserve">   </w:t>
      </w:r>
      <w:r w:rsidRPr="00324AF9">
        <w:rPr>
          <w:rFonts w:ascii="Arial" w:hAnsi="Arial" w:cs="Arial"/>
        </w:rPr>
        <w:t>______________________________</w:t>
      </w:r>
    </w:p>
    <w:p w:rsidR="008F2D12" w:rsidRPr="00324AF9" w:rsidRDefault="008F2D12" w:rsidP="008F2D12">
      <w:pPr>
        <w:spacing w:after="0" w:line="240" w:lineRule="auto"/>
        <w:rPr>
          <w:rFonts w:ascii="Arial" w:hAnsi="Arial" w:cs="Arial"/>
        </w:rPr>
      </w:pPr>
    </w:p>
    <w:p w:rsidR="008F2D12" w:rsidRPr="00324AF9" w:rsidRDefault="008F2D12" w:rsidP="008F2D12">
      <w:pPr>
        <w:spacing w:after="0" w:line="240" w:lineRule="auto"/>
        <w:rPr>
          <w:rFonts w:ascii="Arial" w:hAnsi="Arial" w:cs="Arial"/>
        </w:rPr>
      </w:pPr>
      <w:r w:rsidRPr="00324AF9">
        <w:rPr>
          <w:rFonts w:ascii="Arial" w:hAnsi="Arial" w:cs="Arial"/>
        </w:rPr>
        <w:t>Arq. Ignacio Lozano Torres</w:t>
      </w:r>
    </w:p>
    <w:p w:rsidR="008F2D12" w:rsidRPr="00324AF9" w:rsidRDefault="008F2D12" w:rsidP="008F2D12">
      <w:pPr>
        <w:spacing w:after="0" w:line="240" w:lineRule="auto"/>
        <w:rPr>
          <w:rFonts w:ascii="Arial" w:hAnsi="Arial" w:cs="Arial"/>
        </w:rPr>
      </w:pPr>
      <w:r w:rsidRPr="00324AF9">
        <w:rPr>
          <w:rFonts w:ascii="Arial" w:hAnsi="Arial" w:cs="Arial"/>
        </w:rPr>
        <w:t xml:space="preserve">Vocal del Comité Municipal </w:t>
      </w:r>
    </w:p>
    <w:p w:rsidR="008F2D12" w:rsidRDefault="008F2D12" w:rsidP="0062201B">
      <w:pPr>
        <w:spacing w:after="0" w:line="240" w:lineRule="auto"/>
        <w:rPr>
          <w:rFonts w:ascii="Arial" w:hAnsi="Arial" w:cs="Arial"/>
        </w:rPr>
      </w:pPr>
      <w:proofErr w:type="gramStart"/>
      <w:r w:rsidRPr="00324AF9">
        <w:rPr>
          <w:rFonts w:ascii="Arial" w:hAnsi="Arial" w:cs="Arial"/>
        </w:rPr>
        <w:t>de</w:t>
      </w:r>
      <w:proofErr w:type="gramEnd"/>
      <w:r w:rsidRPr="00324AF9">
        <w:rPr>
          <w:rFonts w:ascii="Arial" w:hAnsi="Arial" w:cs="Arial"/>
        </w:rPr>
        <w:t xml:space="preserve"> Adjudicaciones</w:t>
      </w:r>
      <w:r w:rsidRPr="00324AF9">
        <w:rPr>
          <w:rFonts w:ascii="Arial" w:hAnsi="Arial" w:cs="Arial"/>
        </w:rPr>
        <w:tab/>
      </w:r>
      <w:r w:rsidRPr="00324AF9">
        <w:rPr>
          <w:rFonts w:ascii="Arial" w:hAnsi="Arial" w:cs="Arial"/>
        </w:rPr>
        <w:tab/>
      </w:r>
      <w:r w:rsidRPr="00324AF9">
        <w:rPr>
          <w:rFonts w:ascii="Arial" w:hAnsi="Arial" w:cs="Arial"/>
        </w:rPr>
        <w:tab/>
      </w:r>
      <w:r w:rsidRPr="00324AF9">
        <w:rPr>
          <w:rFonts w:ascii="Arial" w:hAnsi="Arial" w:cs="Arial"/>
        </w:rPr>
        <w:tab/>
      </w:r>
      <w:r w:rsidRPr="00324AF9">
        <w:rPr>
          <w:rFonts w:ascii="Arial" w:hAnsi="Arial" w:cs="Arial"/>
        </w:rPr>
        <w:tab/>
      </w:r>
      <w:r w:rsidR="000E21A0" w:rsidRPr="00324AF9">
        <w:rPr>
          <w:rFonts w:ascii="Arial" w:hAnsi="Arial" w:cs="Arial"/>
        </w:rPr>
        <w:t xml:space="preserve">   </w:t>
      </w:r>
      <w:r w:rsidRPr="00324AF9">
        <w:rPr>
          <w:rFonts w:ascii="Arial" w:hAnsi="Arial" w:cs="Arial"/>
        </w:rPr>
        <w:t>______________________________</w:t>
      </w:r>
    </w:p>
    <w:p w:rsidR="0062201B" w:rsidRPr="0062201B" w:rsidRDefault="0062201B" w:rsidP="0062201B">
      <w:pPr>
        <w:spacing w:after="0" w:line="240" w:lineRule="auto"/>
        <w:rPr>
          <w:rFonts w:ascii="Arial" w:hAnsi="Arial" w:cs="Arial"/>
        </w:rPr>
      </w:pPr>
    </w:p>
    <w:p w:rsidR="008F2D12" w:rsidRPr="00324AF9" w:rsidRDefault="008F2D12" w:rsidP="008F2D12">
      <w:pPr>
        <w:jc w:val="center"/>
        <w:rPr>
          <w:rFonts w:ascii="Arial" w:hAnsi="Arial" w:cs="Arial"/>
          <w:b/>
        </w:rPr>
      </w:pPr>
      <w:r w:rsidRPr="00324AF9">
        <w:rPr>
          <w:rFonts w:ascii="Arial" w:hAnsi="Arial" w:cs="Arial"/>
          <w:b/>
        </w:rPr>
        <w:t>Por Contraloría Municipal de Atlixco</w:t>
      </w:r>
    </w:p>
    <w:p w:rsidR="00055CE3" w:rsidRPr="00324AF9" w:rsidRDefault="00055CE3" w:rsidP="008F2D12">
      <w:pPr>
        <w:spacing w:after="0" w:line="240" w:lineRule="auto"/>
        <w:rPr>
          <w:rFonts w:ascii="Arial" w:hAnsi="Arial" w:cs="Arial"/>
        </w:rPr>
      </w:pPr>
    </w:p>
    <w:p w:rsidR="00055CE3" w:rsidRPr="00324AF9" w:rsidRDefault="00055CE3" w:rsidP="00055CE3">
      <w:pPr>
        <w:spacing w:after="0" w:line="240" w:lineRule="auto"/>
        <w:rPr>
          <w:rFonts w:ascii="Arial" w:hAnsi="Arial" w:cs="Arial"/>
        </w:rPr>
      </w:pPr>
      <w:r w:rsidRPr="00324AF9">
        <w:rPr>
          <w:rFonts w:ascii="Arial" w:hAnsi="Arial" w:cs="Arial"/>
        </w:rPr>
        <w:t xml:space="preserve">Lic. </w:t>
      </w:r>
      <w:proofErr w:type="spellStart"/>
      <w:r w:rsidRPr="00324AF9">
        <w:rPr>
          <w:rFonts w:ascii="Arial" w:hAnsi="Arial" w:cs="Arial"/>
        </w:rPr>
        <w:t>Hortencia</w:t>
      </w:r>
      <w:proofErr w:type="spellEnd"/>
      <w:r w:rsidRPr="00324AF9">
        <w:rPr>
          <w:rFonts w:ascii="Arial" w:hAnsi="Arial" w:cs="Arial"/>
        </w:rPr>
        <w:t xml:space="preserve"> Gómez </w:t>
      </w:r>
      <w:proofErr w:type="spellStart"/>
      <w:r w:rsidRPr="00324AF9">
        <w:rPr>
          <w:rFonts w:ascii="Arial" w:hAnsi="Arial" w:cs="Arial"/>
        </w:rPr>
        <w:t>Zempoaltecatl</w:t>
      </w:r>
      <w:proofErr w:type="spellEnd"/>
    </w:p>
    <w:p w:rsidR="0062201B" w:rsidRPr="00363E98" w:rsidRDefault="0062201B" w:rsidP="0062201B">
      <w:pPr>
        <w:spacing w:after="0" w:line="240" w:lineRule="auto"/>
        <w:rPr>
          <w:rFonts w:ascii="Arial" w:hAnsi="Arial" w:cs="Arial"/>
        </w:rPr>
      </w:pPr>
      <w:r w:rsidRPr="00363E98">
        <w:rPr>
          <w:rFonts w:ascii="Arial" w:hAnsi="Arial" w:cs="Arial"/>
        </w:rPr>
        <w:t xml:space="preserve">Comisario del Comité Municipal </w:t>
      </w:r>
    </w:p>
    <w:p w:rsidR="00055CE3" w:rsidRPr="00324AF9" w:rsidRDefault="0062201B" w:rsidP="0062201B">
      <w:pPr>
        <w:spacing w:after="0" w:line="240" w:lineRule="auto"/>
        <w:rPr>
          <w:rFonts w:ascii="Arial" w:hAnsi="Arial" w:cs="Arial"/>
        </w:rPr>
      </w:pPr>
      <w:proofErr w:type="gramStart"/>
      <w:r w:rsidRPr="00363E98">
        <w:rPr>
          <w:rFonts w:ascii="Arial" w:hAnsi="Arial" w:cs="Arial"/>
        </w:rPr>
        <w:t>de</w:t>
      </w:r>
      <w:proofErr w:type="gramEnd"/>
      <w:r w:rsidRPr="00363E98">
        <w:rPr>
          <w:rFonts w:ascii="Arial" w:hAnsi="Arial" w:cs="Arial"/>
        </w:rPr>
        <w:t xml:space="preserve"> Adjudicaciones</w:t>
      </w:r>
      <w:r w:rsidR="00324AF9">
        <w:rPr>
          <w:rFonts w:ascii="Arial" w:hAnsi="Arial" w:cs="Arial"/>
        </w:rPr>
        <w:tab/>
      </w:r>
      <w:r w:rsidR="00324AF9">
        <w:rPr>
          <w:rFonts w:ascii="Arial" w:hAnsi="Arial" w:cs="Arial"/>
        </w:rPr>
        <w:tab/>
        <w:t xml:space="preserve">         </w:t>
      </w:r>
      <w:r w:rsidR="00055CE3" w:rsidRPr="00324AF9">
        <w:rPr>
          <w:rFonts w:ascii="Arial" w:hAnsi="Arial" w:cs="Arial"/>
        </w:rPr>
        <w:t xml:space="preserve">                             ______________________________</w:t>
      </w:r>
    </w:p>
    <w:p w:rsidR="00055CE3" w:rsidRPr="00324AF9" w:rsidRDefault="00055CE3" w:rsidP="008F2D12">
      <w:pPr>
        <w:spacing w:after="0" w:line="240" w:lineRule="auto"/>
        <w:rPr>
          <w:rFonts w:ascii="Arial" w:hAnsi="Arial" w:cs="Arial"/>
        </w:rPr>
      </w:pPr>
    </w:p>
    <w:p w:rsidR="008001C7" w:rsidRPr="00324AF9" w:rsidRDefault="008001C7" w:rsidP="008F2D12">
      <w:pPr>
        <w:spacing w:after="0" w:line="240" w:lineRule="auto"/>
        <w:rPr>
          <w:rFonts w:ascii="Arial" w:hAnsi="Arial" w:cs="Arial"/>
        </w:rPr>
      </w:pPr>
    </w:p>
    <w:p w:rsidR="00055CE3" w:rsidRPr="00324AF9" w:rsidRDefault="00055CE3" w:rsidP="008F2D12">
      <w:pPr>
        <w:spacing w:after="0" w:line="240" w:lineRule="auto"/>
        <w:rPr>
          <w:rFonts w:ascii="Arial" w:hAnsi="Arial" w:cs="Arial"/>
        </w:rPr>
      </w:pPr>
    </w:p>
    <w:p w:rsidR="0068257D" w:rsidRPr="00324AF9" w:rsidRDefault="00626EDA" w:rsidP="00C435B7">
      <w:pPr>
        <w:tabs>
          <w:tab w:val="left" w:pos="2235"/>
        </w:tabs>
        <w:jc w:val="center"/>
        <w:rPr>
          <w:rFonts w:ascii="Arial" w:hAnsi="Arial" w:cs="Arial"/>
          <w:b/>
        </w:rPr>
      </w:pPr>
      <w:r w:rsidRPr="00324AF9">
        <w:rPr>
          <w:rFonts w:ascii="Arial" w:hAnsi="Arial" w:cs="Arial"/>
          <w:b/>
        </w:rPr>
        <w:t>--------------------------------------------- Fin del acta  ----------------------------------------</w:t>
      </w:r>
    </w:p>
    <w:sectPr w:rsidR="0068257D" w:rsidRPr="00324AF9" w:rsidSect="0068257D">
      <w:headerReference w:type="default" r:id="rId8"/>
      <w:footerReference w:type="default" r:id="rId9"/>
      <w:pgSz w:w="12242" w:h="15842" w:code="1"/>
      <w:pgMar w:top="1418"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A27" w:rsidRDefault="00523A27" w:rsidP="00F71FCC">
      <w:pPr>
        <w:spacing w:after="0" w:line="240" w:lineRule="auto"/>
      </w:pPr>
      <w:r>
        <w:separator/>
      </w:r>
    </w:p>
  </w:endnote>
  <w:endnote w:type="continuationSeparator" w:id="0">
    <w:p w:rsidR="00523A27" w:rsidRDefault="00523A27" w:rsidP="00F7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8329"/>
      <w:docPartObj>
        <w:docPartGallery w:val="Page Numbers (Bottom of Page)"/>
        <w:docPartUnique/>
      </w:docPartObj>
    </w:sdtPr>
    <w:sdtEndPr/>
    <w:sdtContent>
      <w:sdt>
        <w:sdtPr>
          <w:id w:val="216747587"/>
          <w:docPartObj>
            <w:docPartGallery w:val="Page Numbers (Top of Page)"/>
            <w:docPartUnique/>
          </w:docPartObj>
        </w:sdtPr>
        <w:sdtEndPr/>
        <w:sdtContent>
          <w:p w:rsidR="00523A27" w:rsidRDefault="00523A27">
            <w:pPr>
              <w:pStyle w:val="Piedepgina"/>
              <w:jc w:val="right"/>
            </w:pPr>
            <w:r>
              <w:t xml:space="preserve">Página </w:t>
            </w:r>
            <w:r w:rsidR="00D55026">
              <w:rPr>
                <w:b/>
                <w:sz w:val="24"/>
                <w:szCs w:val="24"/>
              </w:rPr>
              <w:fldChar w:fldCharType="begin"/>
            </w:r>
            <w:r>
              <w:rPr>
                <w:b/>
              </w:rPr>
              <w:instrText>PAGE</w:instrText>
            </w:r>
            <w:r w:rsidR="00D55026">
              <w:rPr>
                <w:b/>
                <w:sz w:val="24"/>
                <w:szCs w:val="24"/>
              </w:rPr>
              <w:fldChar w:fldCharType="separate"/>
            </w:r>
            <w:r w:rsidR="001A69F7">
              <w:rPr>
                <w:b/>
                <w:noProof/>
              </w:rPr>
              <w:t>3</w:t>
            </w:r>
            <w:r w:rsidR="00D55026">
              <w:rPr>
                <w:b/>
                <w:sz w:val="24"/>
                <w:szCs w:val="24"/>
              </w:rPr>
              <w:fldChar w:fldCharType="end"/>
            </w:r>
            <w:r>
              <w:t xml:space="preserve"> de </w:t>
            </w:r>
            <w:r w:rsidR="00D55026">
              <w:rPr>
                <w:b/>
                <w:sz w:val="24"/>
                <w:szCs w:val="24"/>
              </w:rPr>
              <w:fldChar w:fldCharType="begin"/>
            </w:r>
            <w:r>
              <w:rPr>
                <w:b/>
              </w:rPr>
              <w:instrText>NUMPAGES</w:instrText>
            </w:r>
            <w:r w:rsidR="00D55026">
              <w:rPr>
                <w:b/>
                <w:sz w:val="24"/>
                <w:szCs w:val="24"/>
              </w:rPr>
              <w:fldChar w:fldCharType="separate"/>
            </w:r>
            <w:r w:rsidR="001A69F7">
              <w:rPr>
                <w:b/>
                <w:noProof/>
              </w:rPr>
              <w:t>4</w:t>
            </w:r>
            <w:r w:rsidR="00D55026">
              <w:rPr>
                <w:b/>
                <w:sz w:val="24"/>
                <w:szCs w:val="24"/>
              </w:rPr>
              <w:fldChar w:fldCharType="end"/>
            </w:r>
          </w:p>
        </w:sdtContent>
      </w:sdt>
    </w:sdtContent>
  </w:sdt>
  <w:p w:rsidR="00523A27" w:rsidRDefault="00523A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A27" w:rsidRDefault="00523A27" w:rsidP="00F71FCC">
      <w:pPr>
        <w:spacing w:after="0" w:line="240" w:lineRule="auto"/>
      </w:pPr>
      <w:r>
        <w:separator/>
      </w:r>
    </w:p>
  </w:footnote>
  <w:footnote w:type="continuationSeparator" w:id="0">
    <w:p w:rsidR="00523A27" w:rsidRDefault="00523A27" w:rsidP="00F71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27" w:rsidRDefault="008300B5" w:rsidP="0068257D">
    <w:pPr>
      <w:pStyle w:val="Encabezado"/>
      <w:jc w:val="right"/>
    </w:pPr>
    <w:r>
      <w:rPr>
        <w:noProof/>
        <w:lang w:val="es-MX" w:eastAsia="es-MX"/>
      </w:rPr>
      <w:drawing>
        <wp:anchor distT="0" distB="0" distL="114300" distR="114300" simplePos="0" relativeHeight="251658240" behindDoc="1" locked="0" layoutInCell="1" allowOverlap="1" wp14:anchorId="786D81A3" wp14:editId="1C13556F">
          <wp:simplePos x="0" y="0"/>
          <wp:positionH relativeFrom="column">
            <wp:posOffset>519768</wp:posOffset>
          </wp:positionH>
          <wp:positionV relativeFrom="paragraph">
            <wp:posOffset>-240408</wp:posOffset>
          </wp:positionV>
          <wp:extent cx="546393" cy="619200"/>
          <wp:effectExtent l="19050" t="0" r="6057" b="0"/>
          <wp:wrapNone/>
          <wp:docPr id="9"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546393" cy="619200"/>
                  </a:xfrm>
                  <a:prstGeom prst="rect">
                    <a:avLst/>
                  </a:prstGeom>
                  <a:noFill/>
                  <a:ln w="9525">
                    <a:noFill/>
                    <a:miter lim="800000"/>
                    <a:headEnd/>
                    <a:tailEnd/>
                  </a:ln>
                </pic:spPr>
              </pic:pic>
            </a:graphicData>
          </a:graphic>
        </wp:anchor>
      </w:drawing>
    </w:r>
    <w:r w:rsidR="00232CDF">
      <w:rPr>
        <w:noProof/>
        <w:lang w:val="es-MX" w:eastAsia="es-MX"/>
      </w:rPr>
      <w:drawing>
        <wp:anchor distT="0" distB="0" distL="114300" distR="114300" simplePos="0" relativeHeight="251662336" behindDoc="0" locked="0" layoutInCell="1" allowOverlap="1" wp14:anchorId="5949421F" wp14:editId="6A7A7F2B">
          <wp:simplePos x="0" y="0"/>
          <wp:positionH relativeFrom="column">
            <wp:posOffset>3527425</wp:posOffset>
          </wp:positionH>
          <wp:positionV relativeFrom="paragraph">
            <wp:posOffset>-83185</wp:posOffset>
          </wp:positionV>
          <wp:extent cx="1917065" cy="782320"/>
          <wp:effectExtent l="0" t="0" r="0" b="0"/>
          <wp:wrapSquare wrapText="bothSides"/>
          <wp:docPr id="4" name="2 Imagen"/>
          <wp:cNvGraphicFramePr/>
          <a:graphic xmlns:a="http://schemas.openxmlformats.org/drawingml/2006/main">
            <a:graphicData uri="http://schemas.openxmlformats.org/drawingml/2006/picture">
              <pic:pic xmlns:pic="http://schemas.openxmlformats.org/drawingml/2006/picture">
                <pic:nvPicPr>
                  <pic:cNvPr id="3" name="2 Imagen"/>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7065" cy="782320"/>
                  </a:xfrm>
                  <a:prstGeom prst="rect">
                    <a:avLst/>
                  </a:prstGeom>
                </pic:spPr>
              </pic:pic>
            </a:graphicData>
          </a:graphic>
          <wp14:sizeRelH relativeFrom="margin">
            <wp14:pctWidth>0</wp14:pctWidth>
          </wp14:sizeRelH>
          <wp14:sizeRelV relativeFrom="margin">
            <wp14:pctHeight>0</wp14:pctHeight>
          </wp14:sizeRelV>
        </wp:anchor>
      </w:drawing>
    </w:r>
  </w:p>
  <w:p w:rsidR="00523A27" w:rsidRDefault="00523A27">
    <w:pPr>
      <w:pStyle w:val="Encabezado"/>
      <w:rPr>
        <w:rFonts w:ascii="Arial" w:hAnsi="Arial"/>
        <w:sz w:val="16"/>
      </w:rPr>
    </w:pPr>
  </w:p>
  <w:p w:rsidR="00232CDF" w:rsidRDefault="001A69F7">
    <w:pPr>
      <w:pStyle w:val="Encabezado"/>
      <w:rPr>
        <w:rFonts w:ascii="Arial" w:hAnsi="Arial"/>
        <w:sz w:val="16"/>
      </w:rPr>
    </w:pPr>
    <w:r>
      <w:rPr>
        <w:noProof/>
        <w:lang w:val="es-MX" w:eastAsia="es-MX"/>
      </w:rPr>
      <w:pict>
        <v:shapetype id="_x0000_t202" coordsize="21600,21600" o:spt="202" path="m,l,21600r21600,l21600,xe">
          <v:stroke joinstyle="miter"/>
          <v:path gradientshapeok="t" o:connecttype="rect"/>
        </v:shapetype>
        <v:shape id="Cuadro de texto 1" o:spid="_x0000_s1025" type="#_x0000_t202" style="position:absolute;margin-left:.9pt;margin-top:8.55pt;width:143.25pt;height:38.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" stroked="f">
          <v:textbox style="mso-next-textbox:#Cuadro de texto 1">
            <w:txbxContent>
              <w:p w:rsidR="00523A27" w:rsidRPr="00A064B5" w:rsidRDefault="00523A27" w:rsidP="0068257D">
                <w:pPr>
                  <w:pStyle w:val="Sinespaciado"/>
                  <w:rPr>
                    <w:rFonts w:ascii="Arial Narrow" w:hAnsi="Arial Narrow"/>
                    <w:sz w:val="16"/>
                    <w:szCs w:val="16"/>
                  </w:rPr>
                </w:pPr>
                <w:r w:rsidRPr="00A064B5">
                  <w:rPr>
                    <w:rFonts w:ascii="Arial Narrow" w:hAnsi="Arial Narrow"/>
                    <w:sz w:val="16"/>
                    <w:szCs w:val="16"/>
                  </w:rPr>
                  <w:t>AYUNTAMIENTO CONSTITUCIONAL</w:t>
                </w:r>
              </w:p>
              <w:p w:rsidR="00523A27" w:rsidRPr="00A064B5" w:rsidRDefault="00523A27" w:rsidP="0068257D">
                <w:pPr>
                  <w:pStyle w:val="Sinespaciado"/>
                  <w:ind w:firstLine="708"/>
                  <w:rPr>
                    <w:rFonts w:ascii="Arial Narrow" w:hAnsi="Arial Narrow"/>
                    <w:sz w:val="16"/>
                    <w:szCs w:val="16"/>
                  </w:rPr>
                </w:pPr>
                <w:r w:rsidRPr="00A064B5">
                  <w:rPr>
                    <w:rFonts w:ascii="Arial Narrow" w:hAnsi="Arial Narrow"/>
                    <w:sz w:val="16"/>
                    <w:szCs w:val="16"/>
                  </w:rPr>
                  <w:t>ATLIXCO, PUE.</w:t>
                </w:r>
              </w:p>
              <w:p w:rsidR="00523A27" w:rsidRPr="00A064B5" w:rsidRDefault="00523A27" w:rsidP="0068257D">
                <w:pPr>
                  <w:pStyle w:val="Sinespaciado"/>
                  <w:ind w:left="708"/>
                  <w:rPr>
                    <w:rFonts w:ascii="Arial Narrow" w:hAnsi="Arial Narrow"/>
                    <w:sz w:val="16"/>
                    <w:szCs w:val="16"/>
                  </w:rPr>
                </w:pPr>
                <w:r w:rsidRPr="00A064B5">
                  <w:rPr>
                    <w:rFonts w:ascii="Arial Narrow" w:hAnsi="Arial Narrow"/>
                    <w:sz w:val="16"/>
                    <w:szCs w:val="16"/>
                  </w:rPr>
                  <w:t>2014-2018</w:t>
                </w:r>
              </w:p>
              <w:p w:rsidR="00523A27" w:rsidRDefault="00523A27" w:rsidP="0068257D"/>
            </w:txbxContent>
          </v:textbox>
        </v:shape>
      </w:pict>
    </w:r>
  </w:p>
  <w:p w:rsidR="00232CDF" w:rsidRDefault="00232CDF">
    <w:pPr>
      <w:pStyle w:val="Encabezado"/>
      <w:rPr>
        <w:rFonts w:ascii="Arial" w:hAnsi="Arial"/>
        <w:sz w:val="16"/>
      </w:rPr>
    </w:pPr>
  </w:p>
  <w:p w:rsidR="00232CDF" w:rsidRDefault="00232CDF">
    <w:pPr>
      <w:pStyle w:val="Encabezado"/>
      <w:rPr>
        <w:rFonts w:ascii="Arial" w:hAnsi="Arial"/>
        <w:sz w:val="16"/>
      </w:rPr>
    </w:pPr>
  </w:p>
  <w:p w:rsidR="00232CDF" w:rsidRDefault="00232CDF">
    <w:pPr>
      <w:pStyle w:val="Encabezado"/>
      <w:rPr>
        <w:rFonts w:ascii="Arial" w:hAnsi="Arial"/>
        <w:sz w:val="16"/>
      </w:rPr>
    </w:pPr>
  </w:p>
  <w:p w:rsidR="00232CDF" w:rsidRDefault="00232CDF">
    <w:pPr>
      <w:pStyle w:val="Encabezado"/>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D295C"/>
    <w:multiLevelType w:val="hybridMultilevel"/>
    <w:tmpl w:val="B9B60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F8C00D3"/>
    <w:multiLevelType w:val="hybridMultilevel"/>
    <w:tmpl w:val="79620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F6534B"/>
    <w:multiLevelType w:val="hybridMultilevel"/>
    <w:tmpl w:val="660E9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BBF0EBB"/>
    <w:multiLevelType w:val="hybridMultilevel"/>
    <w:tmpl w:val="AEA6A7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8F2D12"/>
    <w:rsid w:val="0003626E"/>
    <w:rsid w:val="000466D9"/>
    <w:rsid w:val="00055CE3"/>
    <w:rsid w:val="00071BE1"/>
    <w:rsid w:val="000A3C8C"/>
    <w:rsid w:val="000D0AD5"/>
    <w:rsid w:val="000E21A0"/>
    <w:rsid w:val="00126D95"/>
    <w:rsid w:val="00146291"/>
    <w:rsid w:val="001A69F7"/>
    <w:rsid w:val="001E1251"/>
    <w:rsid w:val="002115FD"/>
    <w:rsid w:val="002263CC"/>
    <w:rsid w:val="00232CDF"/>
    <w:rsid w:val="002334C3"/>
    <w:rsid w:val="002A6DB6"/>
    <w:rsid w:val="002B62F2"/>
    <w:rsid w:val="002F73AD"/>
    <w:rsid w:val="00324AF9"/>
    <w:rsid w:val="003305B4"/>
    <w:rsid w:val="00341897"/>
    <w:rsid w:val="0035782C"/>
    <w:rsid w:val="00403CCD"/>
    <w:rsid w:val="00476ABC"/>
    <w:rsid w:val="004C597B"/>
    <w:rsid w:val="004F3EC9"/>
    <w:rsid w:val="00523A27"/>
    <w:rsid w:val="005C678D"/>
    <w:rsid w:val="005F71FD"/>
    <w:rsid w:val="0062201B"/>
    <w:rsid w:val="00626EDA"/>
    <w:rsid w:val="006447F3"/>
    <w:rsid w:val="0068257D"/>
    <w:rsid w:val="006E08E9"/>
    <w:rsid w:val="007040AF"/>
    <w:rsid w:val="00732312"/>
    <w:rsid w:val="007A67E0"/>
    <w:rsid w:val="007B72E8"/>
    <w:rsid w:val="007E1E0B"/>
    <w:rsid w:val="008001C7"/>
    <w:rsid w:val="008202A1"/>
    <w:rsid w:val="008300B5"/>
    <w:rsid w:val="008823F7"/>
    <w:rsid w:val="008853AE"/>
    <w:rsid w:val="008A5869"/>
    <w:rsid w:val="008F2D12"/>
    <w:rsid w:val="009138D8"/>
    <w:rsid w:val="00952EA2"/>
    <w:rsid w:val="00A45797"/>
    <w:rsid w:val="00A47303"/>
    <w:rsid w:val="00A519F6"/>
    <w:rsid w:val="00AE19A0"/>
    <w:rsid w:val="00AF7C09"/>
    <w:rsid w:val="00B36C7C"/>
    <w:rsid w:val="00B7125B"/>
    <w:rsid w:val="00C36790"/>
    <w:rsid w:val="00C435B7"/>
    <w:rsid w:val="00C773A3"/>
    <w:rsid w:val="00CA4F2D"/>
    <w:rsid w:val="00CA67C2"/>
    <w:rsid w:val="00D00140"/>
    <w:rsid w:val="00D50DEA"/>
    <w:rsid w:val="00D55026"/>
    <w:rsid w:val="00DA138A"/>
    <w:rsid w:val="00DC7ACE"/>
    <w:rsid w:val="00E12AE4"/>
    <w:rsid w:val="00E47434"/>
    <w:rsid w:val="00E61CAA"/>
    <w:rsid w:val="00E710D7"/>
    <w:rsid w:val="00EA2DC3"/>
    <w:rsid w:val="00F71FCC"/>
    <w:rsid w:val="00F76A65"/>
    <w:rsid w:val="00F861F4"/>
    <w:rsid w:val="00F959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C437215-5D1D-456A-8491-1046A1DB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12"/>
  </w:style>
  <w:style w:type="paragraph" w:styleId="Ttulo1">
    <w:name w:val="heading 1"/>
    <w:basedOn w:val="Normal"/>
    <w:next w:val="Normal"/>
    <w:link w:val="Ttulo1Car"/>
    <w:qFormat/>
    <w:rsid w:val="00A45797"/>
    <w:pPr>
      <w:keepNext/>
      <w:spacing w:after="0" w:line="240" w:lineRule="auto"/>
      <w:jc w:val="center"/>
      <w:outlineLvl w:val="0"/>
    </w:pPr>
    <w:rPr>
      <w:rFonts w:ascii="Arial" w:eastAsia="Times New Roman" w:hAnsi="Arial"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2D12"/>
    <w:pPr>
      <w:tabs>
        <w:tab w:val="center" w:pos="4419"/>
        <w:tab w:val="right" w:pos="8838"/>
      </w:tabs>
      <w:spacing w:after="0" w:line="240" w:lineRule="auto"/>
    </w:pPr>
    <w:rPr>
      <w:rFonts w:ascii="Times New Roman" w:eastAsia="Times New Roman" w:hAnsi="Times New Roman" w:cs="Times New Roman"/>
      <w:sz w:val="20"/>
      <w:szCs w:val="20"/>
      <w:lang w:val="es-ES" w:eastAsia="es-ES_tradnl"/>
    </w:rPr>
  </w:style>
  <w:style w:type="character" w:customStyle="1" w:styleId="EncabezadoCar">
    <w:name w:val="Encabezado Car"/>
    <w:basedOn w:val="Fuentedeprrafopredeter"/>
    <w:link w:val="Encabezado"/>
    <w:uiPriority w:val="99"/>
    <w:rsid w:val="008F2D12"/>
    <w:rPr>
      <w:rFonts w:ascii="Times New Roman" w:eastAsia="Times New Roman" w:hAnsi="Times New Roman" w:cs="Times New Roman"/>
      <w:sz w:val="20"/>
      <w:szCs w:val="20"/>
      <w:lang w:val="es-ES" w:eastAsia="es-ES_tradnl"/>
    </w:rPr>
  </w:style>
  <w:style w:type="paragraph" w:customStyle="1" w:styleId="Default">
    <w:name w:val="Default"/>
    <w:rsid w:val="008F2D1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iedepgina">
    <w:name w:val="footer"/>
    <w:basedOn w:val="Normal"/>
    <w:link w:val="PiedepginaCar"/>
    <w:uiPriority w:val="99"/>
    <w:unhideWhenUsed/>
    <w:rsid w:val="008F2D12"/>
    <w:pPr>
      <w:tabs>
        <w:tab w:val="center" w:pos="4419"/>
        <w:tab w:val="right" w:pos="8838"/>
      </w:tabs>
      <w:spacing w:after="0" w:line="240" w:lineRule="auto"/>
    </w:pPr>
    <w:rPr>
      <w:rFonts w:ascii="Times New Roman" w:eastAsia="Times New Roman" w:hAnsi="Times New Roman" w:cs="Times New Roman"/>
      <w:sz w:val="20"/>
      <w:szCs w:val="20"/>
      <w:lang w:val="es-ES" w:eastAsia="es-ES_tradnl"/>
    </w:rPr>
  </w:style>
  <w:style w:type="character" w:customStyle="1" w:styleId="PiedepginaCar">
    <w:name w:val="Pie de página Car"/>
    <w:basedOn w:val="Fuentedeprrafopredeter"/>
    <w:link w:val="Piedepgina"/>
    <w:uiPriority w:val="99"/>
    <w:rsid w:val="008F2D12"/>
    <w:rPr>
      <w:rFonts w:ascii="Times New Roman" w:eastAsia="Times New Roman" w:hAnsi="Times New Roman" w:cs="Times New Roman"/>
      <w:sz w:val="20"/>
      <w:szCs w:val="20"/>
      <w:lang w:val="es-ES" w:eastAsia="es-ES_tradnl"/>
    </w:rPr>
  </w:style>
  <w:style w:type="paragraph" w:styleId="Sinespaciado">
    <w:name w:val="No Spacing"/>
    <w:qFormat/>
    <w:rsid w:val="008F2D12"/>
    <w:pPr>
      <w:spacing w:after="0" w:line="240" w:lineRule="auto"/>
    </w:pPr>
    <w:rPr>
      <w:rFonts w:ascii="Calibri" w:eastAsia="Calibri" w:hAnsi="Calibri" w:cs="Times New Roman"/>
      <w:lang w:val="es-ES"/>
    </w:rPr>
  </w:style>
  <w:style w:type="table" w:styleId="Tablaconcuadrcula">
    <w:name w:val="Table Grid"/>
    <w:basedOn w:val="Tablanormal"/>
    <w:uiPriority w:val="59"/>
    <w:rsid w:val="008F2D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F2D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2D12"/>
    <w:rPr>
      <w:rFonts w:ascii="Tahoma" w:hAnsi="Tahoma" w:cs="Tahoma"/>
      <w:sz w:val="16"/>
      <w:szCs w:val="16"/>
    </w:rPr>
  </w:style>
  <w:style w:type="character" w:customStyle="1" w:styleId="Ttulo1Car">
    <w:name w:val="Título 1 Car"/>
    <w:basedOn w:val="Fuentedeprrafopredeter"/>
    <w:link w:val="Ttulo1"/>
    <w:rsid w:val="00A45797"/>
    <w:rPr>
      <w:rFonts w:ascii="Arial" w:eastAsia="Times New Roman" w:hAnsi="Arial" w:cs="Times New Roman"/>
      <w:b/>
      <w:sz w:val="20"/>
      <w:szCs w:val="20"/>
      <w:lang w:eastAsia="es-ES"/>
    </w:rPr>
  </w:style>
  <w:style w:type="paragraph" w:styleId="Prrafodelista">
    <w:name w:val="List Paragraph"/>
    <w:basedOn w:val="Normal"/>
    <w:uiPriority w:val="34"/>
    <w:qFormat/>
    <w:rsid w:val="00D50DEA"/>
    <w:pPr>
      <w:ind w:left="720"/>
      <w:contextualSpacing/>
    </w:pPr>
  </w:style>
  <w:style w:type="character" w:styleId="Textoennegrita">
    <w:name w:val="Strong"/>
    <w:basedOn w:val="Fuentedeprrafopredeter"/>
    <w:uiPriority w:val="22"/>
    <w:qFormat/>
    <w:rsid w:val="008300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84242">
      <w:bodyDiv w:val="1"/>
      <w:marLeft w:val="0"/>
      <w:marRight w:val="0"/>
      <w:marTop w:val="0"/>
      <w:marBottom w:val="0"/>
      <w:divBdr>
        <w:top w:val="none" w:sz="0" w:space="0" w:color="auto"/>
        <w:left w:val="none" w:sz="0" w:space="0" w:color="auto"/>
        <w:bottom w:val="none" w:sz="0" w:space="0" w:color="auto"/>
        <w:right w:val="none" w:sz="0" w:space="0" w:color="auto"/>
      </w:divBdr>
    </w:div>
    <w:div w:id="382019930">
      <w:bodyDiv w:val="1"/>
      <w:marLeft w:val="0"/>
      <w:marRight w:val="0"/>
      <w:marTop w:val="0"/>
      <w:marBottom w:val="0"/>
      <w:divBdr>
        <w:top w:val="none" w:sz="0" w:space="0" w:color="auto"/>
        <w:left w:val="none" w:sz="0" w:space="0" w:color="auto"/>
        <w:bottom w:val="none" w:sz="0" w:space="0" w:color="auto"/>
        <w:right w:val="none" w:sz="0" w:space="0" w:color="auto"/>
      </w:divBdr>
    </w:div>
    <w:div w:id="776292047">
      <w:bodyDiv w:val="1"/>
      <w:marLeft w:val="0"/>
      <w:marRight w:val="0"/>
      <w:marTop w:val="0"/>
      <w:marBottom w:val="0"/>
      <w:divBdr>
        <w:top w:val="none" w:sz="0" w:space="0" w:color="auto"/>
        <w:left w:val="none" w:sz="0" w:space="0" w:color="auto"/>
        <w:bottom w:val="none" w:sz="0" w:space="0" w:color="auto"/>
        <w:right w:val="none" w:sz="0" w:space="0" w:color="auto"/>
      </w:divBdr>
    </w:div>
    <w:div w:id="1323580157">
      <w:bodyDiv w:val="1"/>
      <w:marLeft w:val="0"/>
      <w:marRight w:val="0"/>
      <w:marTop w:val="0"/>
      <w:marBottom w:val="0"/>
      <w:divBdr>
        <w:top w:val="none" w:sz="0" w:space="0" w:color="auto"/>
        <w:left w:val="none" w:sz="0" w:space="0" w:color="auto"/>
        <w:bottom w:val="none" w:sz="0" w:space="0" w:color="auto"/>
        <w:right w:val="none" w:sz="0" w:space="0" w:color="auto"/>
      </w:divBdr>
    </w:div>
    <w:div w:id="184342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81FBE-3446-40CF-862C-E920289A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4</Pages>
  <Words>1436</Words>
  <Characters>7898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RECURSOS MATERIALES</cp:lastModifiedBy>
  <cp:revision>30</cp:revision>
  <cp:lastPrinted>2017-04-04T17:16:00Z</cp:lastPrinted>
  <dcterms:created xsi:type="dcterms:W3CDTF">2014-11-06T18:08:00Z</dcterms:created>
  <dcterms:modified xsi:type="dcterms:W3CDTF">2017-04-04T17:16:00Z</dcterms:modified>
</cp:coreProperties>
</file>