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726" w:rsidRPr="00D55E7D" w:rsidRDefault="00E72726" w:rsidP="00E67451">
      <w:pPr>
        <w:jc w:val="both"/>
        <w:rPr>
          <w:rFonts w:ascii="Arial" w:hAnsi="Arial" w:cs="Arial"/>
          <w:b/>
          <w:sz w:val="22"/>
          <w:szCs w:val="22"/>
          <w:lang w:val="es-ES_tradnl"/>
        </w:rPr>
      </w:pPr>
    </w:p>
    <w:p w:rsidR="00E67451" w:rsidRPr="00D55E7D" w:rsidRDefault="00CA262D" w:rsidP="00E67451">
      <w:pPr>
        <w:jc w:val="both"/>
        <w:rPr>
          <w:rFonts w:ascii="Arial" w:hAnsi="Arial" w:cs="Arial"/>
          <w:b/>
          <w:sz w:val="22"/>
          <w:szCs w:val="22"/>
          <w:lang w:val="es-ES_tradnl"/>
        </w:rPr>
      </w:pPr>
      <w:r w:rsidRPr="00D55E7D">
        <w:rPr>
          <w:rFonts w:ascii="Arial" w:hAnsi="Arial" w:cs="Arial"/>
          <w:b/>
          <w:sz w:val="22"/>
          <w:szCs w:val="22"/>
          <w:lang w:val="es-ES_tradnl"/>
        </w:rPr>
        <w:t xml:space="preserve">Dictamen de </w:t>
      </w:r>
      <w:r w:rsidR="00110C83" w:rsidRPr="00D55E7D">
        <w:rPr>
          <w:rFonts w:ascii="Arial" w:hAnsi="Arial" w:cs="Arial"/>
          <w:b/>
          <w:sz w:val="22"/>
          <w:szCs w:val="22"/>
          <w:lang w:val="es-ES_tradnl"/>
        </w:rPr>
        <w:t xml:space="preserve">Excepción a la Licitación Pública </w:t>
      </w:r>
      <w:r w:rsidRPr="00D55E7D">
        <w:rPr>
          <w:rFonts w:ascii="Arial" w:hAnsi="Arial" w:cs="Arial"/>
          <w:b/>
          <w:sz w:val="22"/>
          <w:szCs w:val="22"/>
          <w:lang w:val="es-ES_tradnl"/>
        </w:rPr>
        <w:t xml:space="preserve">por el </w:t>
      </w:r>
      <w:r w:rsidR="00110C83" w:rsidRPr="00D55E7D">
        <w:rPr>
          <w:rFonts w:ascii="Arial" w:hAnsi="Arial" w:cs="Arial"/>
          <w:b/>
          <w:sz w:val="22"/>
          <w:szCs w:val="22"/>
          <w:lang w:val="es-ES_tradnl"/>
        </w:rPr>
        <w:t>P</w:t>
      </w:r>
      <w:r w:rsidRPr="00D55E7D">
        <w:rPr>
          <w:rFonts w:ascii="Arial" w:hAnsi="Arial" w:cs="Arial"/>
          <w:b/>
          <w:sz w:val="22"/>
          <w:szCs w:val="22"/>
          <w:lang w:val="es-ES_tradnl"/>
        </w:rPr>
        <w:t xml:space="preserve">rocedimiento de </w:t>
      </w:r>
      <w:r w:rsidR="00110C83" w:rsidRPr="00D55E7D">
        <w:rPr>
          <w:rFonts w:ascii="Arial" w:hAnsi="Arial" w:cs="Arial"/>
          <w:b/>
          <w:sz w:val="22"/>
          <w:szCs w:val="22"/>
          <w:lang w:val="es-ES_tradnl"/>
        </w:rPr>
        <w:t>A</w:t>
      </w:r>
      <w:r w:rsidRPr="00D55E7D">
        <w:rPr>
          <w:rFonts w:ascii="Arial" w:hAnsi="Arial" w:cs="Arial"/>
          <w:b/>
          <w:sz w:val="22"/>
          <w:szCs w:val="22"/>
          <w:lang w:val="es-ES_tradnl"/>
        </w:rPr>
        <w:t xml:space="preserve">djudicación </w:t>
      </w:r>
      <w:r w:rsidR="00110C83" w:rsidRPr="00D55E7D">
        <w:rPr>
          <w:rFonts w:ascii="Arial" w:hAnsi="Arial" w:cs="Arial"/>
          <w:b/>
          <w:sz w:val="22"/>
          <w:szCs w:val="22"/>
          <w:lang w:val="es-ES_tradnl"/>
        </w:rPr>
        <w:t>D</w:t>
      </w:r>
      <w:r w:rsidRPr="00D55E7D">
        <w:rPr>
          <w:rFonts w:ascii="Arial" w:hAnsi="Arial" w:cs="Arial"/>
          <w:b/>
          <w:sz w:val="22"/>
          <w:szCs w:val="22"/>
          <w:lang w:val="es-ES_tradnl"/>
        </w:rPr>
        <w:t>irecta</w:t>
      </w:r>
      <w:r w:rsidRPr="00D55E7D">
        <w:rPr>
          <w:rFonts w:ascii="Arial" w:hAnsi="Arial" w:cs="Arial"/>
          <w:sz w:val="22"/>
          <w:szCs w:val="22"/>
          <w:lang w:val="es-ES_tradnl"/>
        </w:rPr>
        <w:t xml:space="preserve">, que emite el </w:t>
      </w:r>
      <w:r w:rsidR="004C2B38" w:rsidRPr="00D55E7D">
        <w:rPr>
          <w:rFonts w:ascii="Arial" w:hAnsi="Arial" w:cs="Arial"/>
          <w:bCs/>
          <w:snapToGrid w:val="0"/>
          <w:sz w:val="22"/>
          <w:szCs w:val="22"/>
          <w:lang w:val="es-MX"/>
        </w:rPr>
        <w:t>Honorable Ayuntam</w:t>
      </w:r>
      <w:r w:rsidR="004C2B38">
        <w:rPr>
          <w:rFonts w:ascii="Arial" w:hAnsi="Arial" w:cs="Arial"/>
          <w:bCs/>
          <w:snapToGrid w:val="0"/>
          <w:sz w:val="22"/>
          <w:szCs w:val="22"/>
          <w:lang w:val="es-MX"/>
        </w:rPr>
        <w:t>iento del Municipio de Atlixco</w:t>
      </w:r>
      <w:r w:rsidR="004C2B38" w:rsidRPr="00D55E7D">
        <w:rPr>
          <w:rFonts w:ascii="Arial" w:hAnsi="Arial" w:cs="Arial"/>
          <w:sz w:val="22"/>
          <w:szCs w:val="22"/>
          <w:lang w:val="es-ES_tradnl"/>
        </w:rPr>
        <w:t xml:space="preserve"> </w:t>
      </w:r>
      <w:r w:rsidRPr="00D55E7D">
        <w:rPr>
          <w:rFonts w:ascii="Arial" w:hAnsi="Arial" w:cs="Arial"/>
          <w:sz w:val="22"/>
          <w:szCs w:val="22"/>
          <w:lang w:val="es-ES_tradnl"/>
        </w:rPr>
        <w:t>a través del Comité Municipal de Adjudicaciones, mediante el cual se justifica la adjudicación de la prestación de servicios profesionales,</w:t>
      </w:r>
      <w:r w:rsidR="00110C83" w:rsidRPr="00D55E7D">
        <w:rPr>
          <w:rFonts w:ascii="Arial" w:hAnsi="Arial" w:cs="Arial"/>
          <w:sz w:val="22"/>
          <w:szCs w:val="22"/>
          <w:lang w:val="es-ES_tradnl"/>
        </w:rPr>
        <w:t xml:space="preserve"> </w:t>
      </w:r>
      <w:r w:rsidR="00BB0107">
        <w:rPr>
          <w:rFonts w:ascii="Arial" w:hAnsi="Arial" w:cs="Arial"/>
          <w:b/>
          <w:sz w:val="22"/>
          <w:szCs w:val="22"/>
          <w:lang w:val="es-ES_tradnl"/>
        </w:rPr>
        <w:t xml:space="preserve">No. CMADJ-145-2017 </w:t>
      </w:r>
      <w:r w:rsidRPr="00D55E7D">
        <w:rPr>
          <w:rFonts w:ascii="Arial" w:hAnsi="Arial" w:cs="Arial"/>
          <w:sz w:val="22"/>
          <w:szCs w:val="22"/>
          <w:lang w:val="es-ES_tradnl"/>
        </w:rPr>
        <w:t xml:space="preserve">denominada </w:t>
      </w:r>
      <w:r w:rsidRPr="00D55E7D">
        <w:rPr>
          <w:rFonts w:ascii="Arial" w:hAnsi="Arial" w:cs="Arial"/>
          <w:b/>
          <w:sz w:val="22"/>
          <w:szCs w:val="22"/>
          <w:lang w:val="es-ES_tradnl"/>
        </w:rPr>
        <w:t>“</w:t>
      </w:r>
      <w:r w:rsidR="00BB0107">
        <w:rPr>
          <w:rFonts w:ascii="Arial" w:eastAsia="Arial Unicode MS" w:hAnsi="Arial" w:cs="Arial"/>
          <w:b/>
          <w:kern w:val="1"/>
          <w:sz w:val="22"/>
          <w:szCs w:val="22"/>
          <w:lang w:eastAsia="hi-IN" w:bidi="hi-IN"/>
        </w:rPr>
        <w:t>REVISIÓN DE ESTUDIOS URBANOS DE ATLIXCO POR CONTRATO O CONVENIO CON TERCEROS”</w:t>
      </w:r>
      <w:r w:rsidRPr="00D55E7D">
        <w:rPr>
          <w:rFonts w:ascii="Arial" w:hAnsi="Arial" w:cs="Arial"/>
          <w:b/>
          <w:sz w:val="22"/>
          <w:szCs w:val="22"/>
          <w:lang w:val="es-ES_tradnl"/>
        </w:rPr>
        <w:t xml:space="preserve">, </w:t>
      </w:r>
      <w:r w:rsidRPr="00D55E7D">
        <w:rPr>
          <w:rFonts w:ascii="Arial" w:hAnsi="Arial" w:cs="Arial"/>
          <w:sz w:val="22"/>
          <w:szCs w:val="22"/>
          <w:lang w:val="es-ES_tradnl"/>
        </w:rPr>
        <w:t>de conformidad con lo siguiente:</w:t>
      </w:r>
    </w:p>
    <w:p w:rsidR="00E67451" w:rsidRPr="00D55E7D" w:rsidRDefault="00E72726" w:rsidP="00E67451">
      <w:pPr>
        <w:pStyle w:val="Default"/>
        <w:spacing w:before="100" w:beforeAutospacing="1" w:after="100" w:afterAutospacing="1"/>
        <w:jc w:val="both"/>
        <w:rPr>
          <w:b/>
          <w:sz w:val="22"/>
          <w:szCs w:val="22"/>
          <w:lang w:val="es-ES_tradnl"/>
        </w:rPr>
      </w:pPr>
      <w:r w:rsidRPr="00D55E7D">
        <w:rPr>
          <w:sz w:val="22"/>
          <w:szCs w:val="22"/>
        </w:rPr>
        <w:t>E</w:t>
      </w:r>
      <w:r w:rsidR="00CA262D" w:rsidRPr="00D55E7D">
        <w:rPr>
          <w:sz w:val="22"/>
          <w:szCs w:val="22"/>
        </w:rPr>
        <w:t xml:space="preserve">n la ciudad de Atlixco, Puebla, siendo las </w:t>
      </w:r>
      <w:r w:rsidR="00BB0107">
        <w:rPr>
          <w:sz w:val="22"/>
          <w:szCs w:val="22"/>
        </w:rPr>
        <w:t>trece</w:t>
      </w:r>
      <w:r w:rsidR="00CA262D" w:rsidRPr="00D55E7D">
        <w:rPr>
          <w:sz w:val="22"/>
          <w:szCs w:val="22"/>
        </w:rPr>
        <w:t xml:space="preserve"> horas del día </w:t>
      </w:r>
      <w:r w:rsidR="00BB0107">
        <w:rPr>
          <w:sz w:val="22"/>
          <w:szCs w:val="22"/>
        </w:rPr>
        <w:t>siete de Abril</w:t>
      </w:r>
      <w:r w:rsidR="00CA262D" w:rsidRPr="00D55E7D">
        <w:rPr>
          <w:sz w:val="22"/>
          <w:szCs w:val="22"/>
        </w:rPr>
        <w:t xml:space="preserve"> de dos mil </w:t>
      </w:r>
      <w:r w:rsidR="00EB5166" w:rsidRPr="00D55E7D">
        <w:rPr>
          <w:sz w:val="22"/>
          <w:szCs w:val="22"/>
        </w:rPr>
        <w:t>diecisiete</w:t>
      </w:r>
      <w:r w:rsidRPr="00D55E7D">
        <w:rPr>
          <w:sz w:val="22"/>
          <w:szCs w:val="22"/>
        </w:rPr>
        <w:t>,</w:t>
      </w:r>
      <w:r w:rsidR="00633CAD" w:rsidRPr="00D55E7D">
        <w:rPr>
          <w:sz w:val="22"/>
          <w:szCs w:val="22"/>
        </w:rPr>
        <w:t xml:space="preserve"> </w:t>
      </w:r>
      <w:r w:rsidR="00CA262D" w:rsidRPr="00D55E7D">
        <w:rPr>
          <w:sz w:val="22"/>
          <w:szCs w:val="22"/>
          <w:lang w:val="es-MX"/>
        </w:rPr>
        <w:t xml:space="preserve">en las oficinas del </w:t>
      </w:r>
      <w:r w:rsidR="00CA262D" w:rsidRPr="00D55E7D">
        <w:rPr>
          <w:sz w:val="22"/>
          <w:szCs w:val="22"/>
          <w:lang w:val="es-ES_tradnl"/>
        </w:rPr>
        <w:t>Comité Municipal de Adjudicaciones</w:t>
      </w:r>
      <w:r w:rsidR="00CA262D" w:rsidRPr="00D55E7D">
        <w:rPr>
          <w:sz w:val="22"/>
          <w:szCs w:val="22"/>
          <w:lang w:val="es-MX"/>
        </w:rPr>
        <w:t>, con la presencia del: Ing. José Luis Galeazzi Berra, P</w:t>
      </w:r>
      <w:r w:rsidR="00CA262D" w:rsidRPr="00D55E7D">
        <w:rPr>
          <w:sz w:val="22"/>
          <w:szCs w:val="22"/>
        </w:rPr>
        <w:t xml:space="preserve">residente del Comité Municipal de Adjudicaciones; L.A.E. Ángela Pérez Flores, </w:t>
      </w:r>
      <w:r w:rsidR="00CA262D" w:rsidRPr="00D55E7D">
        <w:rPr>
          <w:sz w:val="22"/>
          <w:szCs w:val="22"/>
          <w:lang w:val="es-MX"/>
        </w:rPr>
        <w:t>S</w:t>
      </w:r>
      <w:r w:rsidR="00CA262D" w:rsidRPr="00D55E7D">
        <w:rPr>
          <w:sz w:val="22"/>
          <w:szCs w:val="22"/>
        </w:rPr>
        <w:t xml:space="preserve">ecretario Ejecutivo; Ing. Raúl López Zitle, Secretario Técnico; Lic. Graciela Cantoran Nájera, Vocal; C. Cristina González Carrasco, Vocal; C.P. Norma Gil Jiménez, Suplente del Vocal; </w:t>
      </w:r>
      <w:r w:rsidR="00CA262D" w:rsidRPr="00D55E7D">
        <w:rPr>
          <w:sz w:val="22"/>
          <w:szCs w:val="22"/>
          <w:lang w:val="es-MX"/>
        </w:rPr>
        <w:t xml:space="preserve">Mtra. Laura Elena Flores Suñer, Vocal; C. María del Carmen Pérez Muñoz, Vocal; Arq. Ignacio Lozano Torres, Vocal; </w:t>
      </w:r>
      <w:r w:rsidR="00C66D49" w:rsidRPr="00D55E7D">
        <w:rPr>
          <w:sz w:val="22"/>
          <w:szCs w:val="22"/>
        </w:rPr>
        <w:t>Lic. Hortencia Gómez Zempoaltecatl</w:t>
      </w:r>
      <w:r w:rsidR="00E83439" w:rsidRPr="00D55E7D">
        <w:rPr>
          <w:sz w:val="22"/>
          <w:szCs w:val="22"/>
        </w:rPr>
        <w:t>, Comisario del Comité Municipal de Adjudicaciones</w:t>
      </w:r>
      <w:r w:rsidR="00E83439" w:rsidRPr="00D55E7D">
        <w:rPr>
          <w:sz w:val="22"/>
          <w:szCs w:val="22"/>
          <w:lang w:val="es-MX"/>
        </w:rPr>
        <w:t>,</w:t>
      </w:r>
      <w:r w:rsidR="00CA262D" w:rsidRPr="00D55E7D">
        <w:rPr>
          <w:sz w:val="22"/>
          <w:szCs w:val="22"/>
          <w:lang w:val="es-MX"/>
        </w:rPr>
        <w:t xml:space="preserve"> </w:t>
      </w:r>
      <w:r w:rsidR="00CA262D" w:rsidRPr="00D55E7D">
        <w:rPr>
          <w:snapToGrid w:val="0"/>
          <w:sz w:val="22"/>
          <w:szCs w:val="22"/>
        </w:rPr>
        <w:t>con fundamento en los artículos 15 fracción IV, 17, 20 fracción III, 22, 47 fracción IV y 67 de la Ley de Adquisiciones, Arrendamientos y Servicios del Sector Público Estatal y Municipal</w:t>
      </w:r>
      <w:r w:rsidR="00CA262D" w:rsidRPr="00D55E7D">
        <w:rPr>
          <w:sz w:val="22"/>
          <w:szCs w:val="22"/>
        </w:rPr>
        <w:t xml:space="preserve"> y con el fin de evaluar y determinar la procedencia de contratar bajo </w:t>
      </w:r>
      <w:r w:rsidR="00CA262D" w:rsidRPr="00D55E7D">
        <w:rPr>
          <w:sz w:val="22"/>
          <w:szCs w:val="22"/>
          <w:lang w:val="es-ES_tradnl"/>
        </w:rPr>
        <w:t xml:space="preserve">el </w:t>
      </w:r>
      <w:r w:rsidR="00CA262D" w:rsidRPr="00D55E7D">
        <w:rPr>
          <w:sz w:val="22"/>
          <w:szCs w:val="22"/>
          <w:lang w:val="es-MX"/>
        </w:rPr>
        <w:t xml:space="preserve">procedimiento de Adjudicación Directa la prestación de servicios profesionales No. </w:t>
      </w:r>
      <w:r w:rsidR="00BB0107">
        <w:rPr>
          <w:b/>
          <w:sz w:val="22"/>
          <w:szCs w:val="22"/>
          <w:lang w:val="es-MX"/>
        </w:rPr>
        <w:t xml:space="preserve">CMADJ-145-2017 </w:t>
      </w:r>
      <w:r w:rsidR="00CA262D" w:rsidRPr="00D55E7D">
        <w:rPr>
          <w:sz w:val="22"/>
          <w:szCs w:val="22"/>
          <w:lang w:val="es-MX"/>
        </w:rPr>
        <w:t xml:space="preserve">denominada </w:t>
      </w:r>
      <w:r w:rsidR="00FF7E59" w:rsidRPr="00D55E7D">
        <w:rPr>
          <w:b/>
          <w:sz w:val="22"/>
          <w:szCs w:val="22"/>
          <w:lang w:val="es-ES_tradnl"/>
        </w:rPr>
        <w:t>“</w:t>
      </w:r>
      <w:r w:rsidR="00BB0107">
        <w:rPr>
          <w:rFonts w:eastAsia="Arial Unicode MS"/>
          <w:b/>
          <w:kern w:val="1"/>
          <w:sz w:val="22"/>
          <w:szCs w:val="22"/>
          <w:lang w:eastAsia="hi-IN" w:bidi="hi-IN"/>
        </w:rPr>
        <w:t>REVISIÓN DE ESTUDIOS URBANOS DE ATLIXCO POR CONTRATO O CONVENIO CON TERCEROS”</w:t>
      </w:r>
    </w:p>
    <w:p w:rsidR="00E67451" w:rsidRPr="00D55E7D" w:rsidRDefault="00CA262D" w:rsidP="00E67451">
      <w:pPr>
        <w:pStyle w:val="Default"/>
        <w:spacing w:before="100" w:beforeAutospacing="1" w:after="100" w:afterAutospacing="1"/>
        <w:jc w:val="center"/>
        <w:rPr>
          <w:b/>
          <w:sz w:val="22"/>
          <w:szCs w:val="22"/>
        </w:rPr>
      </w:pPr>
      <w:r w:rsidRPr="00D55E7D">
        <w:rPr>
          <w:b/>
          <w:bCs/>
          <w:sz w:val="22"/>
          <w:szCs w:val="22"/>
        </w:rPr>
        <w:t>V i s t a s</w:t>
      </w:r>
    </w:p>
    <w:p w:rsidR="00F61AD4" w:rsidRPr="00D55E7D" w:rsidRDefault="00CA262D" w:rsidP="00E67451">
      <w:pPr>
        <w:pStyle w:val="Default"/>
        <w:spacing w:before="100" w:beforeAutospacing="1" w:after="100" w:afterAutospacing="1"/>
        <w:jc w:val="both"/>
        <w:rPr>
          <w:b/>
          <w:noProof/>
          <w:sz w:val="22"/>
          <w:szCs w:val="22"/>
          <w:lang w:val="es-ES_tradnl"/>
        </w:rPr>
      </w:pPr>
      <w:r w:rsidRPr="00D55E7D">
        <w:rPr>
          <w:sz w:val="22"/>
          <w:szCs w:val="22"/>
        </w:rPr>
        <w:t xml:space="preserve">Para el </w:t>
      </w:r>
      <w:r w:rsidR="00110C83" w:rsidRPr="00D55E7D">
        <w:rPr>
          <w:b/>
          <w:sz w:val="22"/>
          <w:szCs w:val="22"/>
          <w:lang w:val="es-ES_tradnl"/>
        </w:rPr>
        <w:t>Dictamen de Excepción a la Licitación Pública por el Procedimiento de Adjudicación Directa</w:t>
      </w:r>
      <w:r w:rsidR="00110C83" w:rsidRPr="00D55E7D">
        <w:rPr>
          <w:sz w:val="22"/>
          <w:szCs w:val="22"/>
          <w:lang w:val="es-ES_tradnl"/>
        </w:rPr>
        <w:t xml:space="preserve"> </w:t>
      </w:r>
      <w:r w:rsidRPr="00D55E7D">
        <w:rPr>
          <w:sz w:val="22"/>
          <w:szCs w:val="22"/>
          <w:lang w:val="es-ES_tradnl"/>
        </w:rPr>
        <w:t xml:space="preserve">de la prestación de servicios profesionales </w:t>
      </w:r>
      <w:r w:rsidRPr="00D55E7D">
        <w:rPr>
          <w:b/>
          <w:sz w:val="22"/>
          <w:szCs w:val="22"/>
          <w:lang w:val="es-ES_tradnl"/>
        </w:rPr>
        <w:t xml:space="preserve">No. </w:t>
      </w:r>
      <w:r w:rsidR="00BB0107">
        <w:rPr>
          <w:b/>
          <w:sz w:val="22"/>
          <w:szCs w:val="22"/>
          <w:lang w:val="es-ES_tradnl"/>
        </w:rPr>
        <w:t xml:space="preserve">CMADJ-145-2017 </w:t>
      </w:r>
      <w:r w:rsidRPr="00D55E7D">
        <w:rPr>
          <w:sz w:val="22"/>
          <w:szCs w:val="22"/>
          <w:lang w:val="es-ES_tradnl"/>
        </w:rPr>
        <w:t xml:space="preserve">denominada </w:t>
      </w:r>
      <w:r w:rsidR="00FF7E59" w:rsidRPr="00D55E7D">
        <w:rPr>
          <w:b/>
          <w:sz w:val="22"/>
          <w:szCs w:val="22"/>
          <w:lang w:val="es-ES_tradnl"/>
        </w:rPr>
        <w:t>“</w:t>
      </w:r>
      <w:r w:rsidR="00BB0107">
        <w:rPr>
          <w:rFonts w:eastAsia="Arial Unicode MS"/>
          <w:b/>
          <w:kern w:val="1"/>
          <w:sz w:val="22"/>
          <w:szCs w:val="22"/>
          <w:lang w:eastAsia="hi-IN" w:bidi="hi-IN"/>
        </w:rPr>
        <w:t>REVISIÓN DE ESTUDIOS URBANOS DE ATLIXCO POR CONTRATO O CONVENIO CON TERCEROS”</w:t>
      </w:r>
      <w:r w:rsidR="00F20218" w:rsidRPr="00D55E7D">
        <w:rPr>
          <w:b/>
          <w:sz w:val="22"/>
          <w:szCs w:val="22"/>
          <w:lang w:val="es-ES_tradnl"/>
        </w:rPr>
        <w:t>.</w:t>
      </w:r>
    </w:p>
    <w:p w:rsidR="00E67451" w:rsidRPr="00D55E7D" w:rsidRDefault="00CA262D" w:rsidP="00E67451">
      <w:pPr>
        <w:pStyle w:val="Default"/>
        <w:spacing w:before="100" w:beforeAutospacing="1" w:after="100" w:afterAutospacing="1"/>
        <w:jc w:val="both"/>
        <w:rPr>
          <w:sz w:val="22"/>
          <w:szCs w:val="22"/>
        </w:rPr>
      </w:pPr>
      <w:r w:rsidRPr="00D55E7D">
        <w:rPr>
          <w:sz w:val="22"/>
          <w:szCs w:val="22"/>
        </w:rPr>
        <w:t>Con fundamento en los artículos 15 fracción IV, 17, 20 fracción III, 22, 47 fracción IV, 67 y demás relativos y aplicables de la Ley de Adquisiciones, Arrendamientos y Servicios del Sector Público Estatal y Municipal.</w:t>
      </w:r>
    </w:p>
    <w:p w:rsidR="00E67451" w:rsidRPr="00D55E7D" w:rsidRDefault="00CA262D" w:rsidP="00E67451">
      <w:pPr>
        <w:pStyle w:val="Default"/>
        <w:spacing w:before="100" w:beforeAutospacing="1" w:after="100" w:afterAutospacing="1"/>
        <w:jc w:val="center"/>
        <w:rPr>
          <w:sz w:val="22"/>
          <w:szCs w:val="22"/>
        </w:rPr>
      </w:pPr>
      <w:r w:rsidRPr="00D55E7D">
        <w:rPr>
          <w:b/>
          <w:bCs/>
          <w:sz w:val="22"/>
          <w:szCs w:val="22"/>
        </w:rPr>
        <w:t>A n t e c e d e n t e s</w:t>
      </w:r>
    </w:p>
    <w:p w:rsidR="00E67451" w:rsidRPr="00D55E7D" w:rsidRDefault="00D55E7D" w:rsidP="00E67451">
      <w:pPr>
        <w:pStyle w:val="Default"/>
        <w:spacing w:before="100" w:beforeAutospacing="1" w:after="100" w:afterAutospacing="1"/>
        <w:jc w:val="both"/>
        <w:rPr>
          <w:b/>
          <w:bCs/>
          <w:sz w:val="22"/>
          <w:szCs w:val="22"/>
        </w:rPr>
      </w:pPr>
      <w:r w:rsidRPr="00D55E7D">
        <w:rPr>
          <w:b/>
          <w:bCs/>
          <w:sz w:val="22"/>
          <w:szCs w:val="22"/>
        </w:rPr>
        <w:t>Primero. -</w:t>
      </w:r>
      <w:r w:rsidR="00CA262D" w:rsidRPr="00D55E7D">
        <w:rPr>
          <w:b/>
          <w:bCs/>
          <w:sz w:val="22"/>
          <w:szCs w:val="22"/>
        </w:rPr>
        <w:t xml:space="preserve"> </w:t>
      </w:r>
      <w:r w:rsidR="00CA262D" w:rsidRPr="00D55E7D">
        <w:rPr>
          <w:bCs/>
          <w:sz w:val="22"/>
          <w:szCs w:val="22"/>
        </w:rPr>
        <w:t xml:space="preserve">De conformidad con el artículo 115 fracción II de la </w:t>
      </w:r>
      <w:r w:rsidR="00CA262D" w:rsidRPr="00D55E7D">
        <w:rPr>
          <w:bCs/>
          <w:sz w:val="22"/>
          <w:szCs w:val="22"/>
          <w:lang w:val="es-MX"/>
        </w:rPr>
        <w:t>Constitución Política de los Estados Unidos Mexicanos los municipios estarán investidos de personalidad jurídica y man</w:t>
      </w:r>
      <w:r w:rsidR="00FF7E59" w:rsidRPr="00D55E7D">
        <w:rPr>
          <w:bCs/>
          <w:sz w:val="22"/>
          <w:szCs w:val="22"/>
          <w:lang w:val="es-MX"/>
        </w:rPr>
        <w:t>ejarán su patrimonio conforme a</w:t>
      </w:r>
      <w:r w:rsidR="00CA262D" w:rsidRPr="00D55E7D">
        <w:rPr>
          <w:bCs/>
          <w:sz w:val="22"/>
          <w:szCs w:val="22"/>
          <w:lang w:val="es-MX"/>
        </w:rPr>
        <w:t xml:space="preserve"> Ley.</w:t>
      </w:r>
    </w:p>
    <w:p w:rsidR="00E67451" w:rsidRPr="00D55E7D" w:rsidRDefault="00D55E7D" w:rsidP="00E67451">
      <w:pPr>
        <w:pStyle w:val="Default"/>
        <w:spacing w:before="100" w:beforeAutospacing="1" w:after="100" w:afterAutospacing="1"/>
        <w:jc w:val="both"/>
        <w:rPr>
          <w:b/>
          <w:sz w:val="22"/>
          <w:szCs w:val="22"/>
          <w:lang w:val="es-MX"/>
        </w:rPr>
      </w:pPr>
      <w:r w:rsidRPr="00D55E7D">
        <w:rPr>
          <w:b/>
          <w:sz w:val="22"/>
          <w:szCs w:val="22"/>
          <w:lang w:val="es-MX"/>
        </w:rPr>
        <w:t>Segundo. -</w:t>
      </w:r>
      <w:r w:rsidR="00CA262D" w:rsidRPr="00D55E7D">
        <w:rPr>
          <w:b/>
          <w:sz w:val="22"/>
          <w:szCs w:val="22"/>
          <w:lang w:val="es-MX"/>
        </w:rPr>
        <w:t xml:space="preserve"> </w:t>
      </w:r>
      <w:r w:rsidR="00CA262D" w:rsidRPr="00D55E7D">
        <w:rPr>
          <w:sz w:val="22"/>
          <w:szCs w:val="22"/>
        </w:rPr>
        <w:t xml:space="preserve">Que conforme a las atribuciones conferidas al H. Ayuntamiento del Municipio de Atlixco, por la Ley Orgánica Municipal para el Estado de Puebla, en el artículo 78, el </w:t>
      </w:r>
      <w:r w:rsidR="004C2B38" w:rsidRPr="00D55E7D">
        <w:rPr>
          <w:bCs/>
          <w:snapToGrid w:val="0"/>
          <w:sz w:val="22"/>
          <w:szCs w:val="22"/>
          <w:lang w:val="es-MX"/>
        </w:rPr>
        <w:t>Honorable Ayuntam</w:t>
      </w:r>
      <w:r w:rsidR="004C2B38">
        <w:rPr>
          <w:bCs/>
          <w:snapToGrid w:val="0"/>
          <w:sz w:val="22"/>
          <w:szCs w:val="22"/>
          <w:lang w:val="es-MX"/>
        </w:rPr>
        <w:t>iento del Municipio de Atlixco</w:t>
      </w:r>
      <w:r w:rsidR="00CA262D" w:rsidRPr="00D55E7D">
        <w:rPr>
          <w:sz w:val="22"/>
          <w:szCs w:val="22"/>
        </w:rPr>
        <w:t xml:space="preserve"> cuenta con la facultad de celebrar convenios y actos para la mejor administración del municipio y de este modo contar con los recursos materiales necesarios e indispensables para su óptima operación.</w:t>
      </w:r>
    </w:p>
    <w:p w:rsidR="004C7FA1" w:rsidRPr="004C7FA1" w:rsidRDefault="004C7FA1" w:rsidP="004C7FA1">
      <w:pPr>
        <w:autoSpaceDE w:val="0"/>
        <w:autoSpaceDN w:val="0"/>
        <w:adjustRightInd w:val="0"/>
        <w:jc w:val="both"/>
        <w:rPr>
          <w:rFonts w:ascii="Arial" w:hAnsi="Arial" w:cs="Arial"/>
          <w:bCs/>
          <w:sz w:val="22"/>
          <w:szCs w:val="22"/>
        </w:rPr>
      </w:pPr>
      <w:r w:rsidRPr="004C7FA1">
        <w:rPr>
          <w:rFonts w:ascii="Arial" w:hAnsi="Arial" w:cs="Arial"/>
          <w:b/>
          <w:bCs/>
          <w:sz w:val="22"/>
          <w:szCs w:val="22"/>
        </w:rPr>
        <w:t xml:space="preserve">Tercero.- </w:t>
      </w:r>
      <w:r w:rsidRPr="004C7FA1">
        <w:rPr>
          <w:rFonts w:ascii="Arial" w:hAnsi="Arial" w:cs="Arial"/>
          <w:bCs/>
          <w:sz w:val="22"/>
          <w:szCs w:val="22"/>
        </w:rPr>
        <w:t xml:space="preserve">De conformidad por lo dispuesto en la Ley de Adquisiciones, Arrendamientos y Servicios del Sector Público, Estatal y Municipal y con el fin de garantizar la eficacia y la transparencia en la adjudicación y contratación de las adquisiciones, arrendamientos y </w:t>
      </w:r>
      <w:r w:rsidRPr="004C7FA1">
        <w:rPr>
          <w:rFonts w:ascii="Arial" w:hAnsi="Arial" w:cs="Arial"/>
          <w:bCs/>
          <w:sz w:val="22"/>
          <w:szCs w:val="22"/>
        </w:rPr>
        <w:lastRenderedPageBreak/>
        <w:t>servicios, las dependencias y entidades deberán establecer comités de adquisiciones, arrendamientos y servicios que se encarguen de realizar dichas  contrataciones, por ello en primera sesión ordinaria de cabildo de fecha veinticinco de Febrero de dos mil catorce el Honorable Ayuntamiento del Municipio de Atlixco, Puebla crea el Comité Municipal de Adjudicaciones el cual tendrá por objeto la adjudicación de contratos de bienes, arrendamientos y servicios para el Ayuntamiento, las autoridades municipales y sus dependencias.</w:t>
      </w:r>
    </w:p>
    <w:p w:rsidR="004C7FA1" w:rsidRPr="004C7FA1" w:rsidRDefault="004C7FA1" w:rsidP="004C7FA1">
      <w:pPr>
        <w:autoSpaceDE w:val="0"/>
        <w:autoSpaceDN w:val="0"/>
        <w:adjustRightInd w:val="0"/>
        <w:jc w:val="both"/>
        <w:rPr>
          <w:rFonts w:ascii="Arial" w:hAnsi="Arial" w:cs="Arial"/>
          <w:bCs/>
          <w:sz w:val="22"/>
          <w:szCs w:val="22"/>
        </w:rPr>
      </w:pPr>
    </w:p>
    <w:p w:rsidR="004C7FA1" w:rsidRPr="00740AB2" w:rsidRDefault="00740AB2" w:rsidP="00740AB2">
      <w:pPr>
        <w:pStyle w:val="Prrafodelista"/>
        <w:autoSpaceDE w:val="0"/>
        <w:autoSpaceDN w:val="0"/>
        <w:adjustRightInd w:val="0"/>
        <w:ind w:left="0"/>
        <w:jc w:val="both"/>
        <w:rPr>
          <w:rFonts w:ascii="Arial" w:hAnsi="Arial" w:cs="Arial"/>
          <w:bCs/>
          <w:color w:val="000000"/>
          <w:sz w:val="22"/>
          <w:szCs w:val="22"/>
          <w:lang w:val="es-MX" w:eastAsia="es-MX"/>
        </w:rPr>
      </w:pPr>
      <w:r>
        <w:rPr>
          <w:rFonts w:ascii="Arial" w:hAnsi="Arial" w:cs="Arial"/>
          <w:b/>
          <w:bCs/>
          <w:color w:val="000000"/>
          <w:sz w:val="22"/>
          <w:szCs w:val="22"/>
          <w:lang w:val="es-MX" w:eastAsia="es-MX"/>
        </w:rPr>
        <w:t xml:space="preserve">Cuarto. - </w:t>
      </w:r>
      <w:r>
        <w:rPr>
          <w:rFonts w:ascii="Arial" w:hAnsi="Arial" w:cs="Arial"/>
          <w:bCs/>
          <w:color w:val="000000"/>
          <w:sz w:val="22"/>
          <w:szCs w:val="22"/>
          <w:lang w:val="es-MX" w:eastAsia="es-MX"/>
        </w:rPr>
        <w:t>D</w:t>
      </w:r>
      <w:r w:rsidRPr="00740AB2">
        <w:rPr>
          <w:rFonts w:ascii="Arial" w:hAnsi="Arial" w:cs="Arial"/>
          <w:bCs/>
          <w:color w:val="000000"/>
          <w:sz w:val="22"/>
          <w:szCs w:val="22"/>
          <w:lang w:val="es-MX" w:eastAsia="es-MX"/>
        </w:rPr>
        <w:t>erivado de la celebración de diverso</w:t>
      </w:r>
      <w:r>
        <w:rPr>
          <w:rFonts w:ascii="Arial" w:hAnsi="Arial" w:cs="Arial"/>
          <w:bCs/>
          <w:color w:val="000000"/>
          <w:sz w:val="22"/>
          <w:szCs w:val="22"/>
          <w:lang w:val="es-MX" w:eastAsia="es-MX"/>
        </w:rPr>
        <w:t>s contratos y convenios por el H</w:t>
      </w:r>
      <w:r w:rsidRPr="00740AB2">
        <w:rPr>
          <w:rFonts w:ascii="Arial" w:hAnsi="Arial" w:cs="Arial"/>
          <w:bCs/>
          <w:color w:val="000000"/>
          <w:sz w:val="22"/>
          <w:szCs w:val="22"/>
          <w:lang w:val="es-MX" w:eastAsia="es-MX"/>
        </w:rPr>
        <w:t xml:space="preserve">. </w:t>
      </w:r>
      <w:r>
        <w:rPr>
          <w:rFonts w:ascii="Arial" w:hAnsi="Arial" w:cs="Arial"/>
          <w:bCs/>
          <w:color w:val="000000"/>
          <w:sz w:val="22"/>
          <w:szCs w:val="22"/>
          <w:lang w:val="es-MX" w:eastAsia="es-MX"/>
        </w:rPr>
        <w:t>A</w:t>
      </w:r>
      <w:r w:rsidRPr="00740AB2">
        <w:rPr>
          <w:rFonts w:ascii="Arial" w:hAnsi="Arial" w:cs="Arial"/>
          <w:bCs/>
          <w:color w:val="000000"/>
          <w:sz w:val="22"/>
          <w:szCs w:val="22"/>
          <w:lang w:val="es-MX" w:eastAsia="es-MX"/>
        </w:rPr>
        <w:t>yuntamiento</w:t>
      </w:r>
      <w:r>
        <w:rPr>
          <w:rFonts w:ascii="Arial" w:hAnsi="Arial" w:cs="Arial"/>
          <w:bCs/>
          <w:color w:val="000000"/>
          <w:sz w:val="22"/>
          <w:szCs w:val="22"/>
          <w:lang w:val="es-MX" w:eastAsia="es-MX"/>
        </w:rPr>
        <w:t xml:space="preserve"> con diferentes instituciones y personas física y morales por medio de los cuales se contrató </w:t>
      </w:r>
      <w:r w:rsidRPr="00740AB2">
        <w:rPr>
          <w:rFonts w:ascii="Arial" w:hAnsi="Arial" w:cs="Arial"/>
          <w:bCs/>
          <w:color w:val="000000"/>
          <w:sz w:val="22"/>
          <w:szCs w:val="22"/>
          <w:lang w:val="es-MX" w:eastAsia="es-MX"/>
        </w:rPr>
        <w:t>la realización de diversos proyectos</w:t>
      </w:r>
      <w:r>
        <w:rPr>
          <w:rFonts w:ascii="Arial" w:hAnsi="Arial" w:cs="Arial"/>
          <w:bCs/>
          <w:color w:val="000000"/>
          <w:sz w:val="22"/>
          <w:szCs w:val="22"/>
          <w:lang w:val="es-MX" w:eastAsia="es-MX"/>
        </w:rPr>
        <w:t xml:space="preserve"> de relevancia primordial para el municipio y con la finalidad de realizar la revisión, análisis, emisión de observaciones y reportes del estado que guarda la elaboración de los estudios y proyectos</w:t>
      </w:r>
      <w:r>
        <w:rPr>
          <w:rFonts w:ascii="Arial" w:hAnsi="Arial" w:cs="Arial"/>
          <w:b/>
          <w:bCs/>
          <w:color w:val="000000"/>
          <w:sz w:val="22"/>
          <w:szCs w:val="22"/>
          <w:lang w:val="es-MX" w:eastAsia="es-MX"/>
        </w:rPr>
        <w:t xml:space="preserve"> </w:t>
      </w:r>
      <w:r w:rsidRPr="00740AB2">
        <w:rPr>
          <w:rFonts w:ascii="Arial" w:hAnsi="Arial" w:cs="Arial"/>
          <w:bCs/>
          <w:color w:val="000000"/>
          <w:sz w:val="22"/>
          <w:szCs w:val="22"/>
          <w:lang w:val="es-MX" w:eastAsia="es-MX"/>
        </w:rPr>
        <w:t>contratados</w:t>
      </w:r>
      <w:r>
        <w:rPr>
          <w:rFonts w:ascii="Arial" w:hAnsi="Arial" w:cs="Arial"/>
          <w:b/>
          <w:bCs/>
          <w:color w:val="000000"/>
          <w:sz w:val="22"/>
          <w:szCs w:val="22"/>
          <w:lang w:val="es-MX" w:eastAsia="es-MX"/>
        </w:rPr>
        <w:t xml:space="preserve"> </w:t>
      </w:r>
      <w:r w:rsidRPr="00740AB2">
        <w:rPr>
          <w:rFonts w:ascii="Arial" w:hAnsi="Arial" w:cs="Arial"/>
          <w:bCs/>
          <w:color w:val="000000"/>
          <w:sz w:val="22"/>
          <w:szCs w:val="22"/>
          <w:lang w:val="es-MX" w:eastAsia="es-MX"/>
        </w:rPr>
        <w:t xml:space="preserve">es necesario </w:t>
      </w:r>
      <w:r>
        <w:rPr>
          <w:rFonts w:ascii="Arial" w:hAnsi="Arial" w:cs="Arial"/>
          <w:bCs/>
          <w:color w:val="000000"/>
          <w:sz w:val="22"/>
          <w:szCs w:val="22"/>
          <w:lang w:val="es-MX" w:eastAsia="es-MX"/>
        </w:rPr>
        <w:t xml:space="preserve">contratar al Arq. José Ignacio de la </w:t>
      </w:r>
      <w:r w:rsidR="00A139E1">
        <w:rPr>
          <w:rFonts w:ascii="Arial" w:hAnsi="Arial" w:cs="Arial"/>
          <w:bCs/>
          <w:color w:val="000000"/>
          <w:sz w:val="22"/>
          <w:szCs w:val="22"/>
          <w:lang w:val="es-MX" w:eastAsia="es-MX"/>
        </w:rPr>
        <w:t>V</w:t>
      </w:r>
      <w:r>
        <w:rPr>
          <w:rFonts w:ascii="Arial" w:hAnsi="Arial" w:cs="Arial"/>
          <w:bCs/>
          <w:color w:val="000000"/>
          <w:sz w:val="22"/>
          <w:szCs w:val="22"/>
          <w:lang w:val="es-MX" w:eastAsia="es-MX"/>
        </w:rPr>
        <w:t>irgen de Guadalupe Acevedo y Ponce de León, quien cuenta con la experiencia necesaria para realizar la revisión de</w:t>
      </w:r>
      <w:r w:rsidR="00591D71">
        <w:rPr>
          <w:rFonts w:ascii="Arial" w:hAnsi="Arial" w:cs="Arial"/>
          <w:bCs/>
          <w:color w:val="000000"/>
          <w:sz w:val="22"/>
          <w:szCs w:val="22"/>
          <w:lang w:val="es-MX" w:eastAsia="es-MX"/>
        </w:rPr>
        <w:t xml:space="preserve"> </w:t>
      </w:r>
      <w:r>
        <w:rPr>
          <w:rFonts w:ascii="Arial" w:hAnsi="Arial" w:cs="Arial"/>
          <w:bCs/>
          <w:color w:val="000000"/>
          <w:sz w:val="22"/>
          <w:szCs w:val="22"/>
          <w:lang w:val="es-MX" w:eastAsia="es-MX"/>
        </w:rPr>
        <w:t>la ejecución de los diferentes proyectos con la finalidad de emitir sus reportes y obse</w:t>
      </w:r>
      <w:bookmarkStart w:id="0" w:name="_GoBack"/>
      <w:bookmarkEnd w:id="0"/>
      <w:r>
        <w:rPr>
          <w:rFonts w:ascii="Arial" w:hAnsi="Arial" w:cs="Arial"/>
          <w:bCs/>
          <w:color w:val="000000"/>
          <w:sz w:val="22"/>
          <w:szCs w:val="22"/>
          <w:lang w:val="es-MX" w:eastAsia="es-MX"/>
        </w:rPr>
        <w:t>rvaciones correspondientes siendo lo siguiente:</w:t>
      </w:r>
    </w:p>
    <w:p w:rsidR="004C7FA1" w:rsidRDefault="004C7FA1" w:rsidP="00B433D2">
      <w:pPr>
        <w:pStyle w:val="Prrafodelista"/>
        <w:autoSpaceDE w:val="0"/>
        <w:autoSpaceDN w:val="0"/>
        <w:adjustRightInd w:val="0"/>
        <w:jc w:val="both"/>
        <w:rPr>
          <w:rFonts w:ascii="Arial" w:hAnsi="Arial" w:cs="Arial"/>
          <w:b/>
          <w:bCs/>
          <w:color w:val="000000"/>
          <w:sz w:val="22"/>
          <w:szCs w:val="22"/>
          <w:lang w:val="es-MX" w:eastAsia="es-MX"/>
        </w:rPr>
      </w:pPr>
    </w:p>
    <w:p w:rsidR="00A139E1" w:rsidRDefault="00A139E1" w:rsidP="00A139E1">
      <w:pPr>
        <w:pStyle w:val="Prrafodelista"/>
        <w:autoSpaceDE w:val="0"/>
        <w:autoSpaceDN w:val="0"/>
        <w:adjustRightInd w:val="0"/>
        <w:ind w:left="0"/>
        <w:jc w:val="both"/>
        <w:rPr>
          <w:rFonts w:ascii="Arial" w:hAnsi="Arial" w:cs="Arial"/>
          <w:bCs/>
          <w:color w:val="000000"/>
          <w:sz w:val="22"/>
          <w:szCs w:val="22"/>
          <w:lang w:eastAsia="es-MX"/>
        </w:rPr>
      </w:pPr>
      <w:r w:rsidRPr="00A139E1">
        <w:rPr>
          <w:rFonts w:ascii="Arial" w:hAnsi="Arial" w:cs="Arial"/>
          <w:bCs/>
          <w:color w:val="000000"/>
          <w:sz w:val="22"/>
          <w:szCs w:val="22"/>
          <w:lang w:eastAsia="es-MX"/>
        </w:rPr>
        <w:t>Servicios profesionales de revisión de estudios urbanos de Atlixco por contrato o convenio con terceros el cual consiste en la revisión, análisis de información, diagnostico preliminar, recomendaciones y reporte final de los siguientes proyectos:</w:t>
      </w:r>
    </w:p>
    <w:p w:rsidR="00A139E1" w:rsidRPr="00A139E1" w:rsidRDefault="00A139E1" w:rsidP="00A139E1">
      <w:pPr>
        <w:pStyle w:val="Prrafodelista"/>
        <w:autoSpaceDE w:val="0"/>
        <w:autoSpaceDN w:val="0"/>
        <w:adjustRightInd w:val="0"/>
        <w:ind w:left="0"/>
        <w:jc w:val="both"/>
        <w:rPr>
          <w:rFonts w:ascii="Arial" w:hAnsi="Arial" w:cs="Arial"/>
          <w:bCs/>
          <w:color w:val="000000"/>
          <w:sz w:val="22"/>
          <w:szCs w:val="22"/>
          <w:lang w:eastAsia="es-MX"/>
        </w:rPr>
      </w:pPr>
    </w:p>
    <w:p w:rsidR="00A139E1" w:rsidRPr="00A139E1" w:rsidRDefault="00A139E1" w:rsidP="00A139E1">
      <w:pPr>
        <w:pStyle w:val="Prrafodelista"/>
        <w:numPr>
          <w:ilvl w:val="0"/>
          <w:numId w:val="11"/>
        </w:numPr>
        <w:autoSpaceDE w:val="0"/>
        <w:autoSpaceDN w:val="0"/>
        <w:adjustRightInd w:val="0"/>
        <w:jc w:val="both"/>
        <w:rPr>
          <w:rFonts w:ascii="Arial" w:hAnsi="Arial" w:cs="Arial"/>
          <w:bCs/>
          <w:color w:val="000000"/>
          <w:sz w:val="22"/>
          <w:szCs w:val="22"/>
          <w:lang w:eastAsia="es-MX"/>
        </w:rPr>
      </w:pPr>
      <w:r w:rsidRPr="00A139E1">
        <w:rPr>
          <w:rFonts w:ascii="Arial" w:hAnsi="Arial" w:cs="Arial"/>
          <w:bCs/>
          <w:color w:val="000000"/>
          <w:sz w:val="22"/>
          <w:szCs w:val="22"/>
          <w:lang w:eastAsia="es-MX"/>
        </w:rPr>
        <w:t>Integración del sistema de información geográfica de superficies usuarios de aprovechamiento Atlimeyaya en la microcuenca del rio cantarranas y monitoreo de aforos, Atlixco, Puebla.</w:t>
      </w:r>
    </w:p>
    <w:p w:rsidR="00A139E1" w:rsidRPr="00A139E1" w:rsidRDefault="00A139E1" w:rsidP="00A139E1">
      <w:pPr>
        <w:pStyle w:val="Prrafodelista"/>
        <w:numPr>
          <w:ilvl w:val="0"/>
          <w:numId w:val="11"/>
        </w:numPr>
        <w:autoSpaceDE w:val="0"/>
        <w:autoSpaceDN w:val="0"/>
        <w:adjustRightInd w:val="0"/>
        <w:jc w:val="both"/>
        <w:rPr>
          <w:rFonts w:ascii="Arial" w:hAnsi="Arial" w:cs="Arial"/>
          <w:bCs/>
          <w:color w:val="000000"/>
          <w:sz w:val="22"/>
          <w:szCs w:val="22"/>
          <w:lang w:eastAsia="es-MX"/>
        </w:rPr>
      </w:pPr>
      <w:r w:rsidRPr="00A139E1">
        <w:rPr>
          <w:rFonts w:ascii="Arial" w:hAnsi="Arial" w:cs="Arial"/>
          <w:bCs/>
          <w:color w:val="000000"/>
          <w:sz w:val="22"/>
          <w:szCs w:val="22"/>
          <w:lang w:eastAsia="es-MX"/>
        </w:rPr>
        <w:t>Restauración de la microcuenca y barranca del Carmen en el municipio de Atlixco, Puebla</w:t>
      </w:r>
    </w:p>
    <w:p w:rsidR="00A139E1" w:rsidRPr="00A139E1" w:rsidRDefault="00A139E1" w:rsidP="00A139E1">
      <w:pPr>
        <w:pStyle w:val="Prrafodelista"/>
        <w:numPr>
          <w:ilvl w:val="0"/>
          <w:numId w:val="11"/>
        </w:numPr>
        <w:autoSpaceDE w:val="0"/>
        <w:autoSpaceDN w:val="0"/>
        <w:adjustRightInd w:val="0"/>
        <w:jc w:val="both"/>
        <w:rPr>
          <w:rFonts w:ascii="Arial" w:hAnsi="Arial" w:cs="Arial"/>
          <w:bCs/>
          <w:color w:val="000000"/>
          <w:sz w:val="22"/>
          <w:szCs w:val="22"/>
          <w:lang w:eastAsia="es-MX"/>
        </w:rPr>
      </w:pPr>
      <w:r w:rsidRPr="00A139E1">
        <w:rPr>
          <w:rFonts w:ascii="Arial" w:hAnsi="Arial" w:cs="Arial"/>
          <w:bCs/>
          <w:color w:val="000000"/>
          <w:sz w:val="22"/>
          <w:szCs w:val="22"/>
          <w:lang w:eastAsia="es-MX"/>
        </w:rPr>
        <w:t>Perfil de resilencia urbana para el Municipio de Atlixco</w:t>
      </w:r>
    </w:p>
    <w:p w:rsidR="00A139E1" w:rsidRPr="00A139E1" w:rsidRDefault="00A139E1" w:rsidP="00A139E1">
      <w:pPr>
        <w:pStyle w:val="Prrafodelista"/>
        <w:numPr>
          <w:ilvl w:val="0"/>
          <w:numId w:val="11"/>
        </w:numPr>
        <w:autoSpaceDE w:val="0"/>
        <w:autoSpaceDN w:val="0"/>
        <w:adjustRightInd w:val="0"/>
        <w:jc w:val="both"/>
        <w:rPr>
          <w:rFonts w:ascii="Arial" w:hAnsi="Arial" w:cs="Arial"/>
          <w:bCs/>
          <w:color w:val="000000"/>
          <w:sz w:val="22"/>
          <w:szCs w:val="22"/>
          <w:lang w:eastAsia="es-MX"/>
        </w:rPr>
      </w:pPr>
      <w:r w:rsidRPr="00A139E1">
        <w:rPr>
          <w:rFonts w:ascii="Arial" w:hAnsi="Arial" w:cs="Arial"/>
          <w:bCs/>
          <w:color w:val="000000"/>
          <w:sz w:val="22"/>
          <w:szCs w:val="22"/>
          <w:lang w:eastAsia="es-MX"/>
        </w:rPr>
        <w:t>Plan de negocios para la plaza del productor, Municipio de Atlixco con ubicación en el Municipio de Atlixco</w:t>
      </w:r>
    </w:p>
    <w:p w:rsidR="00A139E1" w:rsidRPr="00A139E1" w:rsidRDefault="00A139E1" w:rsidP="00A139E1">
      <w:pPr>
        <w:pStyle w:val="Prrafodelista"/>
        <w:numPr>
          <w:ilvl w:val="0"/>
          <w:numId w:val="11"/>
        </w:numPr>
        <w:autoSpaceDE w:val="0"/>
        <w:autoSpaceDN w:val="0"/>
        <w:adjustRightInd w:val="0"/>
        <w:jc w:val="both"/>
        <w:rPr>
          <w:rFonts w:ascii="Arial" w:hAnsi="Arial" w:cs="Arial"/>
          <w:bCs/>
          <w:color w:val="000000"/>
          <w:sz w:val="22"/>
          <w:szCs w:val="22"/>
          <w:lang w:eastAsia="es-MX"/>
        </w:rPr>
      </w:pPr>
      <w:r w:rsidRPr="00A139E1">
        <w:rPr>
          <w:rFonts w:ascii="Arial" w:hAnsi="Arial" w:cs="Arial"/>
          <w:bCs/>
          <w:color w:val="000000"/>
          <w:sz w:val="22"/>
          <w:szCs w:val="22"/>
          <w:lang w:eastAsia="es-MX"/>
        </w:rPr>
        <w:t>Elaboración del Atlas de riesgos naturales en el Municipio de Atlixco</w:t>
      </w:r>
    </w:p>
    <w:p w:rsidR="00E00179" w:rsidRPr="00D55E7D" w:rsidRDefault="00740AB2" w:rsidP="00E67451">
      <w:pPr>
        <w:pStyle w:val="Default"/>
        <w:spacing w:before="100" w:beforeAutospacing="1" w:after="100" w:afterAutospacing="1"/>
        <w:jc w:val="both"/>
        <w:rPr>
          <w:sz w:val="22"/>
          <w:szCs w:val="22"/>
        </w:rPr>
      </w:pPr>
      <w:r>
        <w:rPr>
          <w:b/>
          <w:bCs/>
          <w:sz w:val="22"/>
          <w:szCs w:val="22"/>
          <w:lang w:val="es-MX"/>
        </w:rPr>
        <w:t>Quinto</w:t>
      </w:r>
      <w:r w:rsidR="00C77798" w:rsidRPr="00D55E7D">
        <w:rPr>
          <w:b/>
          <w:bCs/>
          <w:sz w:val="22"/>
          <w:szCs w:val="22"/>
        </w:rPr>
        <w:t>. -</w:t>
      </w:r>
      <w:r w:rsidR="00CA262D" w:rsidRPr="00D55E7D">
        <w:rPr>
          <w:b/>
          <w:bCs/>
          <w:sz w:val="22"/>
          <w:szCs w:val="22"/>
        </w:rPr>
        <w:t xml:space="preserve"> </w:t>
      </w:r>
      <w:r w:rsidR="00E72726" w:rsidRPr="00D55E7D">
        <w:rPr>
          <w:sz w:val="22"/>
          <w:szCs w:val="22"/>
        </w:rPr>
        <w:t>Q</w:t>
      </w:r>
      <w:r w:rsidR="00CA262D" w:rsidRPr="00D55E7D">
        <w:rPr>
          <w:sz w:val="22"/>
          <w:szCs w:val="22"/>
        </w:rPr>
        <w:t>ue existe la d</w:t>
      </w:r>
      <w:r w:rsidR="00F246EB" w:rsidRPr="00D55E7D">
        <w:rPr>
          <w:sz w:val="22"/>
          <w:szCs w:val="22"/>
        </w:rPr>
        <w:t>isponibilidad presupuestal para</w:t>
      </w:r>
      <w:r w:rsidR="00CA262D" w:rsidRPr="00D55E7D">
        <w:rPr>
          <w:sz w:val="22"/>
          <w:szCs w:val="22"/>
          <w:lang w:val="es-ES_tradnl"/>
        </w:rPr>
        <w:t xml:space="preserve"> la contratación de servicios profesionales </w:t>
      </w:r>
      <w:r w:rsidR="000813BD" w:rsidRPr="00D55E7D">
        <w:rPr>
          <w:b/>
          <w:sz w:val="22"/>
          <w:szCs w:val="22"/>
          <w:lang w:val="es-ES_tradnl"/>
        </w:rPr>
        <w:t>N</w:t>
      </w:r>
      <w:r w:rsidR="00CA262D" w:rsidRPr="00D55E7D">
        <w:rPr>
          <w:b/>
          <w:sz w:val="22"/>
          <w:szCs w:val="22"/>
          <w:lang w:val="es-ES_tradnl"/>
        </w:rPr>
        <w:t xml:space="preserve">o. </w:t>
      </w:r>
      <w:r w:rsidR="00BB0107">
        <w:rPr>
          <w:b/>
          <w:sz w:val="22"/>
          <w:szCs w:val="22"/>
        </w:rPr>
        <w:t xml:space="preserve">CMADJ-145-2017 </w:t>
      </w:r>
      <w:r w:rsidR="00C77798" w:rsidRPr="00D55E7D">
        <w:rPr>
          <w:sz w:val="22"/>
          <w:szCs w:val="22"/>
        </w:rPr>
        <w:t>denominada</w:t>
      </w:r>
      <w:r w:rsidR="009E5A2E" w:rsidRPr="00D55E7D">
        <w:rPr>
          <w:sz w:val="22"/>
          <w:szCs w:val="22"/>
        </w:rPr>
        <w:t xml:space="preserve"> </w:t>
      </w:r>
      <w:r w:rsidR="00BB0107">
        <w:rPr>
          <w:rFonts w:eastAsia="Arial Unicode MS"/>
          <w:b/>
          <w:kern w:val="1"/>
          <w:sz w:val="22"/>
          <w:szCs w:val="22"/>
          <w:lang w:eastAsia="hi-IN" w:bidi="hi-IN"/>
        </w:rPr>
        <w:t>“REVISIÓN DE ESTUDIOS URBANOS DE ATLIXCO POR CONTRATO O CONVENIO CON TERCEROS”</w:t>
      </w:r>
      <w:r w:rsidR="00F20218" w:rsidRPr="00D55E7D">
        <w:rPr>
          <w:b/>
          <w:sz w:val="22"/>
          <w:szCs w:val="22"/>
          <w:lang w:val="es-ES_tradnl"/>
        </w:rPr>
        <w:t xml:space="preserve">, </w:t>
      </w:r>
      <w:r w:rsidR="00CA262D" w:rsidRPr="00D55E7D">
        <w:rPr>
          <w:sz w:val="22"/>
          <w:szCs w:val="22"/>
        </w:rPr>
        <w:t xml:space="preserve">esto con referencia al artículo 60 de la </w:t>
      </w:r>
      <w:r w:rsidR="000813BD" w:rsidRPr="00D55E7D">
        <w:rPr>
          <w:sz w:val="22"/>
          <w:szCs w:val="22"/>
        </w:rPr>
        <w:t>L</w:t>
      </w:r>
      <w:r w:rsidR="00CA262D" w:rsidRPr="00D55E7D">
        <w:rPr>
          <w:sz w:val="22"/>
          <w:szCs w:val="22"/>
        </w:rPr>
        <w:t xml:space="preserve">ey de </w:t>
      </w:r>
      <w:r w:rsidR="000813BD" w:rsidRPr="00D55E7D">
        <w:rPr>
          <w:sz w:val="22"/>
          <w:szCs w:val="22"/>
        </w:rPr>
        <w:t>A</w:t>
      </w:r>
      <w:r w:rsidR="00CA262D" w:rsidRPr="00D55E7D">
        <w:rPr>
          <w:sz w:val="22"/>
          <w:szCs w:val="22"/>
        </w:rPr>
        <w:t xml:space="preserve">dquisiciones, </w:t>
      </w:r>
      <w:r w:rsidR="000813BD" w:rsidRPr="00D55E7D">
        <w:rPr>
          <w:sz w:val="22"/>
          <w:szCs w:val="22"/>
        </w:rPr>
        <w:t>A</w:t>
      </w:r>
      <w:r w:rsidR="00CA262D" w:rsidRPr="00D55E7D">
        <w:rPr>
          <w:sz w:val="22"/>
          <w:szCs w:val="22"/>
        </w:rPr>
        <w:t xml:space="preserve">rrendamientos y </w:t>
      </w:r>
      <w:r w:rsidR="000813BD" w:rsidRPr="00D55E7D">
        <w:rPr>
          <w:sz w:val="22"/>
          <w:szCs w:val="22"/>
        </w:rPr>
        <w:t>S</w:t>
      </w:r>
      <w:r w:rsidR="00CA262D" w:rsidRPr="00D55E7D">
        <w:rPr>
          <w:sz w:val="22"/>
          <w:szCs w:val="22"/>
        </w:rPr>
        <w:t xml:space="preserve">ervicios del </w:t>
      </w:r>
      <w:r w:rsidR="000813BD" w:rsidRPr="00D55E7D">
        <w:rPr>
          <w:sz w:val="22"/>
          <w:szCs w:val="22"/>
        </w:rPr>
        <w:t>S</w:t>
      </w:r>
      <w:r w:rsidR="00CA262D" w:rsidRPr="00D55E7D">
        <w:rPr>
          <w:sz w:val="22"/>
          <w:szCs w:val="22"/>
        </w:rPr>
        <w:t xml:space="preserve">ector </w:t>
      </w:r>
      <w:r w:rsidR="000813BD" w:rsidRPr="00D55E7D">
        <w:rPr>
          <w:sz w:val="22"/>
          <w:szCs w:val="22"/>
        </w:rPr>
        <w:t>P</w:t>
      </w:r>
      <w:r w:rsidR="00CA262D" w:rsidRPr="00D55E7D">
        <w:rPr>
          <w:sz w:val="22"/>
          <w:szCs w:val="22"/>
        </w:rPr>
        <w:t xml:space="preserve">úblico </w:t>
      </w:r>
      <w:r w:rsidR="000813BD" w:rsidRPr="00D55E7D">
        <w:rPr>
          <w:sz w:val="22"/>
          <w:szCs w:val="22"/>
        </w:rPr>
        <w:t>E</w:t>
      </w:r>
      <w:r w:rsidR="00CA262D" w:rsidRPr="00D55E7D">
        <w:rPr>
          <w:sz w:val="22"/>
          <w:szCs w:val="22"/>
        </w:rPr>
        <w:t xml:space="preserve">statal y </w:t>
      </w:r>
      <w:r w:rsidR="000813BD" w:rsidRPr="00D55E7D">
        <w:rPr>
          <w:sz w:val="22"/>
          <w:szCs w:val="22"/>
        </w:rPr>
        <w:t>M</w:t>
      </w:r>
      <w:r w:rsidR="00CA262D" w:rsidRPr="00D55E7D">
        <w:rPr>
          <w:sz w:val="22"/>
          <w:szCs w:val="22"/>
        </w:rPr>
        <w:t>unicipal.</w:t>
      </w:r>
    </w:p>
    <w:p w:rsidR="00C77798" w:rsidRPr="00C77798" w:rsidRDefault="00C77798" w:rsidP="00C77798">
      <w:pPr>
        <w:pStyle w:val="Default"/>
        <w:spacing w:before="100" w:beforeAutospacing="1" w:after="100" w:afterAutospacing="1"/>
        <w:jc w:val="center"/>
        <w:rPr>
          <w:b/>
          <w:bCs/>
          <w:sz w:val="22"/>
          <w:szCs w:val="22"/>
        </w:rPr>
      </w:pPr>
      <w:r w:rsidRPr="00C77798">
        <w:rPr>
          <w:b/>
          <w:bCs/>
          <w:sz w:val="22"/>
          <w:szCs w:val="22"/>
        </w:rPr>
        <w:t>F u n d a m e n t o   L e g a l</w:t>
      </w:r>
    </w:p>
    <w:p w:rsidR="00C77798" w:rsidRPr="00C77798" w:rsidRDefault="00C77798" w:rsidP="00C77798">
      <w:pPr>
        <w:autoSpaceDE w:val="0"/>
        <w:autoSpaceDN w:val="0"/>
        <w:adjustRightInd w:val="0"/>
        <w:spacing w:before="100" w:beforeAutospacing="1" w:after="100" w:afterAutospacing="1"/>
        <w:jc w:val="both"/>
        <w:rPr>
          <w:rFonts w:ascii="Arial" w:hAnsi="Arial" w:cs="Arial"/>
          <w:bCs/>
          <w:color w:val="000000"/>
          <w:sz w:val="22"/>
          <w:szCs w:val="22"/>
          <w:lang w:eastAsia="es-ES"/>
        </w:rPr>
      </w:pPr>
      <w:r w:rsidRPr="00C77798">
        <w:rPr>
          <w:rFonts w:ascii="Arial" w:hAnsi="Arial" w:cs="Arial"/>
          <w:b/>
          <w:bCs/>
          <w:color w:val="000000"/>
          <w:sz w:val="22"/>
          <w:szCs w:val="22"/>
          <w:lang w:eastAsia="es-ES"/>
        </w:rPr>
        <w:t xml:space="preserve">Primero.-  </w:t>
      </w:r>
      <w:r w:rsidRPr="00C77798">
        <w:rPr>
          <w:rFonts w:ascii="Arial" w:hAnsi="Arial" w:cs="Arial"/>
          <w:bCs/>
          <w:color w:val="000000"/>
          <w:sz w:val="22"/>
          <w:szCs w:val="22"/>
          <w:lang w:eastAsia="es-ES"/>
        </w:rPr>
        <w:t>De conformidad con el artículo 16 de la Ley de Adquisiciones, Arrendamientos y Servicios del Sector Público Estatal y Municipal, las adquisiciones arrendamientos y servicios se contrataran por regla general a través del procedimiento de Licitación Pública, sin embargo el artículo 17, 19 y 20 establecen supuestos en los que de manera excepcional el Comité Municipal de Adjudicaciones podrá realizar las contrataciones de adquisiciones arrendamientos y prestación de servicios sin sujetarse al procedimiento de Licitación Pública aplicando los procedimientos de excepción a la misma previstos por el artículo 15 del ciado ordenamiento legal.</w:t>
      </w:r>
    </w:p>
    <w:p w:rsidR="00C77798" w:rsidRPr="00C77798" w:rsidRDefault="00C77798" w:rsidP="00C77798">
      <w:pPr>
        <w:autoSpaceDE w:val="0"/>
        <w:autoSpaceDN w:val="0"/>
        <w:adjustRightInd w:val="0"/>
        <w:spacing w:before="100" w:beforeAutospacing="1" w:after="100" w:afterAutospacing="1"/>
        <w:jc w:val="both"/>
        <w:rPr>
          <w:rFonts w:ascii="Arial" w:hAnsi="Arial" w:cs="Arial"/>
          <w:b/>
          <w:bCs/>
          <w:color w:val="000000"/>
          <w:sz w:val="22"/>
          <w:szCs w:val="22"/>
          <w:lang w:eastAsia="es-ES"/>
        </w:rPr>
      </w:pPr>
      <w:r w:rsidRPr="00C77798">
        <w:rPr>
          <w:rFonts w:ascii="Arial" w:hAnsi="Arial" w:cs="Arial"/>
          <w:b/>
          <w:bCs/>
          <w:color w:val="000000"/>
          <w:sz w:val="22"/>
          <w:szCs w:val="22"/>
          <w:lang w:eastAsia="es-ES"/>
        </w:rPr>
        <w:lastRenderedPageBreak/>
        <w:t xml:space="preserve">Segundo. -  </w:t>
      </w:r>
      <w:r w:rsidRPr="00C77798">
        <w:rPr>
          <w:rFonts w:ascii="Arial" w:hAnsi="Arial" w:cs="Arial"/>
          <w:bCs/>
          <w:color w:val="000000"/>
          <w:sz w:val="22"/>
          <w:szCs w:val="22"/>
          <w:lang w:eastAsia="es-ES"/>
        </w:rPr>
        <w:t>Que de conformidad con el artículo 20 fracción III del citado ordenamiento antes mencionado, los comités municipales, bajo su responsabilidad, podrán fincar pedidos o celebrar contratos en materia de adquisiciones, arrendamientos y servicios, sin sujetarse al procedimiento de Licitación Pública, a través de los procedimientos de excepción a la misma, cuando: …</w:t>
      </w:r>
    </w:p>
    <w:p w:rsidR="00C77798" w:rsidRPr="00C77798" w:rsidRDefault="00C77798" w:rsidP="00C77798">
      <w:pPr>
        <w:autoSpaceDE w:val="0"/>
        <w:autoSpaceDN w:val="0"/>
        <w:adjustRightInd w:val="0"/>
        <w:jc w:val="both"/>
        <w:rPr>
          <w:rFonts w:ascii="Arial" w:hAnsi="Arial" w:cs="Arial"/>
          <w:bCs/>
          <w:color w:val="000000"/>
          <w:sz w:val="22"/>
          <w:szCs w:val="22"/>
          <w:lang w:eastAsia="es-ES"/>
        </w:rPr>
      </w:pPr>
      <w:r w:rsidRPr="00C77798">
        <w:rPr>
          <w:rFonts w:ascii="Arial" w:hAnsi="Arial" w:cs="Arial"/>
          <w:b/>
          <w:bCs/>
          <w:color w:val="000000"/>
          <w:sz w:val="22"/>
          <w:szCs w:val="22"/>
          <w:lang w:eastAsia="es-ES"/>
        </w:rPr>
        <w:t>III.</w:t>
      </w:r>
      <w:r w:rsidRPr="00C77798">
        <w:rPr>
          <w:rFonts w:ascii="Arial" w:hAnsi="Arial" w:cs="Arial"/>
          <w:bCs/>
          <w:color w:val="000000"/>
          <w:sz w:val="22"/>
          <w:szCs w:val="22"/>
          <w:lang w:eastAsia="es-ES"/>
        </w:rPr>
        <w:t xml:space="preserve"> Se trate de servicios de consultoría, asesoría, estudios, investigación o trabajos especializados, cuya difusión pudiera afectar al interés público o se comprometa información de naturaleza confidencial;</w:t>
      </w:r>
    </w:p>
    <w:p w:rsidR="00B638D5" w:rsidRPr="00C77798" w:rsidRDefault="00B638D5" w:rsidP="00E67451">
      <w:pPr>
        <w:pStyle w:val="Default"/>
        <w:jc w:val="both"/>
        <w:rPr>
          <w:bCs/>
          <w:sz w:val="22"/>
          <w:szCs w:val="22"/>
        </w:rPr>
      </w:pPr>
    </w:p>
    <w:p w:rsidR="00AB121E" w:rsidRPr="00AB121E" w:rsidRDefault="00AB121E" w:rsidP="00AB121E">
      <w:pPr>
        <w:autoSpaceDE w:val="0"/>
        <w:autoSpaceDN w:val="0"/>
        <w:adjustRightInd w:val="0"/>
        <w:ind w:left="708"/>
        <w:jc w:val="center"/>
        <w:rPr>
          <w:rFonts w:ascii="Arial" w:hAnsi="Arial" w:cs="Arial"/>
          <w:b/>
          <w:bCs/>
          <w:sz w:val="22"/>
          <w:szCs w:val="22"/>
        </w:rPr>
      </w:pPr>
      <w:r w:rsidRPr="00AB121E">
        <w:rPr>
          <w:rFonts w:ascii="Arial" w:hAnsi="Arial" w:cs="Arial"/>
          <w:b/>
          <w:bCs/>
          <w:sz w:val="22"/>
          <w:szCs w:val="22"/>
        </w:rPr>
        <w:t>R e s u l t a n d o</w:t>
      </w:r>
    </w:p>
    <w:p w:rsidR="00AB121E" w:rsidRPr="00AB121E" w:rsidRDefault="00AB121E" w:rsidP="00AB121E">
      <w:pPr>
        <w:autoSpaceDE w:val="0"/>
        <w:autoSpaceDN w:val="0"/>
        <w:adjustRightInd w:val="0"/>
        <w:ind w:left="708"/>
        <w:jc w:val="center"/>
        <w:rPr>
          <w:rFonts w:ascii="Arial" w:hAnsi="Arial" w:cs="Arial"/>
          <w:b/>
          <w:bCs/>
          <w:color w:val="808080" w:themeColor="background1" w:themeShade="80"/>
          <w:sz w:val="22"/>
          <w:szCs w:val="22"/>
        </w:rPr>
      </w:pPr>
    </w:p>
    <w:p w:rsidR="00AB121E" w:rsidRPr="00AB121E" w:rsidRDefault="00AB121E" w:rsidP="00AB121E">
      <w:pPr>
        <w:autoSpaceDE w:val="0"/>
        <w:autoSpaceDN w:val="0"/>
        <w:adjustRightInd w:val="0"/>
        <w:jc w:val="both"/>
        <w:rPr>
          <w:rFonts w:ascii="Arial" w:hAnsi="Arial" w:cs="Arial"/>
          <w:bCs/>
          <w:color w:val="000000"/>
          <w:sz w:val="22"/>
          <w:szCs w:val="22"/>
          <w:lang w:eastAsia="es-ES"/>
        </w:rPr>
      </w:pPr>
      <w:r w:rsidRPr="00AB121E">
        <w:rPr>
          <w:rFonts w:ascii="Arial" w:hAnsi="Arial" w:cs="Arial"/>
          <w:b/>
          <w:bCs/>
          <w:color w:val="000000"/>
          <w:sz w:val="22"/>
          <w:szCs w:val="22"/>
          <w:lang w:eastAsia="es-ES"/>
        </w:rPr>
        <w:t xml:space="preserve">I.- </w:t>
      </w:r>
      <w:r w:rsidRPr="00AB121E">
        <w:rPr>
          <w:rFonts w:ascii="Arial" w:hAnsi="Arial" w:cs="Arial"/>
          <w:bCs/>
          <w:color w:val="000000"/>
          <w:sz w:val="22"/>
          <w:szCs w:val="22"/>
          <w:lang w:eastAsia="es-ES"/>
        </w:rPr>
        <w:t>Por lo anteriormente expuesto y fundado y retomando lo previsto por la Ley de la materia la selección de cualquier procedimiento de excepción a la Licitación Pública que realicen los comités deberá fundarse y motivarse, según las circunstancias que concurran en cada caso, en criterios de Economía, Eficacia, Eficiencia, Imparcialidad y Honradez, que aseguren las mejores condiciones para el Estado o los Municipios, según corresponda en este orden de ideas se manifiesta lo siguiente:</w:t>
      </w:r>
    </w:p>
    <w:p w:rsidR="00AB121E" w:rsidRPr="00AB121E" w:rsidRDefault="00AB121E" w:rsidP="00AB121E">
      <w:pPr>
        <w:autoSpaceDE w:val="0"/>
        <w:autoSpaceDN w:val="0"/>
        <w:adjustRightInd w:val="0"/>
        <w:jc w:val="both"/>
        <w:rPr>
          <w:rFonts w:ascii="Arial" w:hAnsi="Arial" w:cs="Arial"/>
          <w:bCs/>
          <w:color w:val="000000"/>
          <w:sz w:val="22"/>
          <w:szCs w:val="22"/>
          <w:lang w:eastAsia="es-ES"/>
        </w:rPr>
      </w:pPr>
    </w:p>
    <w:p w:rsidR="00211077" w:rsidRPr="006D37EA" w:rsidRDefault="00AB121E" w:rsidP="00A139E1">
      <w:pPr>
        <w:suppressAutoHyphens/>
        <w:spacing w:line="200" w:lineRule="atLeast"/>
        <w:jc w:val="both"/>
        <w:rPr>
          <w:rFonts w:ascii="Arial" w:eastAsia="Arial Unicode MS" w:hAnsi="Arial" w:cs="Arial"/>
          <w:kern w:val="1"/>
          <w:sz w:val="22"/>
          <w:szCs w:val="22"/>
          <w:lang w:eastAsia="hi-IN" w:bidi="hi-IN"/>
        </w:rPr>
      </w:pPr>
      <w:r w:rsidRPr="00AB121E">
        <w:rPr>
          <w:rFonts w:ascii="Arial" w:hAnsi="Arial" w:cs="Arial"/>
          <w:b/>
          <w:bCs/>
          <w:color w:val="000000"/>
          <w:sz w:val="22"/>
          <w:szCs w:val="22"/>
          <w:lang w:eastAsia="es-ES"/>
        </w:rPr>
        <w:t>Criterio de Economía</w:t>
      </w:r>
      <w:r w:rsidRPr="00AB121E">
        <w:rPr>
          <w:rFonts w:ascii="Arial" w:hAnsi="Arial" w:cs="Arial"/>
          <w:bCs/>
          <w:color w:val="000000"/>
          <w:sz w:val="22"/>
          <w:szCs w:val="22"/>
          <w:lang w:eastAsia="es-ES"/>
        </w:rPr>
        <w:t>, se justifica en la forma de pago misma que permite al Ayuntamiento de Atlixco facilidad de financiamiento dado q</w:t>
      </w:r>
      <w:r w:rsidR="00A139E1">
        <w:rPr>
          <w:rFonts w:ascii="Arial" w:hAnsi="Arial" w:cs="Arial"/>
          <w:bCs/>
          <w:color w:val="000000"/>
          <w:sz w:val="22"/>
          <w:szCs w:val="22"/>
          <w:lang w:eastAsia="es-ES"/>
        </w:rPr>
        <w:t xml:space="preserve">ue los pagos que se realizarán </w:t>
      </w:r>
      <w:r w:rsidR="00A139E1">
        <w:rPr>
          <w:rFonts w:ascii="Arial" w:hAnsi="Arial" w:cs="Arial"/>
          <w:bCs/>
          <w:color w:val="000000"/>
          <w:sz w:val="22"/>
          <w:szCs w:val="22"/>
          <w:lang w:val="es-MX" w:eastAsia="es-MX"/>
        </w:rPr>
        <w:t>al Arq. José Ignacio de la Virgen de Guadalupe Acevedo y Ponce de León</w:t>
      </w:r>
      <w:r w:rsidRPr="00AB121E">
        <w:rPr>
          <w:rFonts w:ascii="Arial" w:hAnsi="Arial" w:cs="Arial"/>
          <w:bCs/>
          <w:color w:val="000000"/>
          <w:sz w:val="22"/>
          <w:szCs w:val="22"/>
          <w:lang w:eastAsia="es-ES"/>
        </w:rPr>
        <w:t xml:space="preserve"> serán a servicios devengados</w:t>
      </w:r>
      <w:r w:rsidR="00A139E1">
        <w:rPr>
          <w:rFonts w:ascii="Arial" w:hAnsi="Arial" w:cs="Arial"/>
          <w:bCs/>
          <w:color w:val="000000"/>
          <w:sz w:val="22"/>
          <w:szCs w:val="22"/>
          <w:lang w:eastAsia="es-ES"/>
        </w:rPr>
        <w:t>.</w:t>
      </w:r>
    </w:p>
    <w:p w:rsidR="00AB121E" w:rsidRPr="00AB121E" w:rsidRDefault="00AB121E" w:rsidP="00AB121E">
      <w:pPr>
        <w:autoSpaceDE w:val="0"/>
        <w:autoSpaceDN w:val="0"/>
        <w:adjustRightInd w:val="0"/>
        <w:jc w:val="both"/>
        <w:rPr>
          <w:rFonts w:ascii="Arial" w:hAnsi="Arial" w:cs="Arial"/>
          <w:bCs/>
          <w:color w:val="000000"/>
          <w:sz w:val="22"/>
          <w:szCs w:val="22"/>
          <w:lang w:eastAsia="es-ES"/>
        </w:rPr>
      </w:pPr>
    </w:p>
    <w:p w:rsidR="00AB121E" w:rsidRPr="00AB121E" w:rsidRDefault="00AB121E" w:rsidP="00AB121E">
      <w:pPr>
        <w:autoSpaceDE w:val="0"/>
        <w:autoSpaceDN w:val="0"/>
        <w:adjustRightInd w:val="0"/>
        <w:jc w:val="both"/>
        <w:rPr>
          <w:rFonts w:ascii="Arial" w:hAnsi="Arial" w:cs="Arial"/>
          <w:bCs/>
          <w:color w:val="000000"/>
          <w:sz w:val="22"/>
          <w:szCs w:val="22"/>
          <w:lang w:eastAsia="es-ES"/>
        </w:rPr>
      </w:pPr>
      <w:r w:rsidRPr="00AB121E">
        <w:rPr>
          <w:rFonts w:ascii="Arial" w:hAnsi="Arial" w:cs="Arial"/>
          <w:b/>
          <w:bCs/>
          <w:color w:val="000000"/>
          <w:sz w:val="22"/>
          <w:szCs w:val="22"/>
          <w:lang w:eastAsia="es-ES"/>
        </w:rPr>
        <w:t xml:space="preserve">Criterio de Eficiencia y Eficacia, </w:t>
      </w:r>
      <w:r w:rsidRPr="00AB121E">
        <w:rPr>
          <w:rFonts w:ascii="Arial" w:hAnsi="Arial" w:cs="Arial"/>
          <w:bCs/>
          <w:color w:val="000000"/>
          <w:sz w:val="22"/>
          <w:szCs w:val="22"/>
          <w:lang w:eastAsia="es-ES"/>
        </w:rPr>
        <w:t>a fin de sustentar los criterios señalados, se basa en la experiencia y especialización el proveedor citada, lo que se demuestra con el Currículum Vitae de la misma, contando con capacidad de respuesta inmediata, así como con los recursos técnicos, financieros y demás necesarios para cumplir con el objeto de su contratación, desprendiéndose esto de su experiencia en el ramo.</w:t>
      </w:r>
    </w:p>
    <w:p w:rsidR="00AB121E" w:rsidRPr="00AB121E" w:rsidRDefault="00AB121E" w:rsidP="00AB121E">
      <w:pPr>
        <w:autoSpaceDE w:val="0"/>
        <w:autoSpaceDN w:val="0"/>
        <w:adjustRightInd w:val="0"/>
        <w:jc w:val="both"/>
        <w:rPr>
          <w:rFonts w:ascii="Arial" w:hAnsi="Arial" w:cs="Arial"/>
          <w:bCs/>
          <w:color w:val="000000"/>
          <w:sz w:val="22"/>
          <w:szCs w:val="22"/>
          <w:lang w:eastAsia="es-ES"/>
        </w:rPr>
      </w:pPr>
    </w:p>
    <w:p w:rsidR="00AB121E" w:rsidRPr="00AB121E" w:rsidRDefault="00AB121E" w:rsidP="00AB121E">
      <w:pPr>
        <w:autoSpaceDE w:val="0"/>
        <w:autoSpaceDN w:val="0"/>
        <w:adjustRightInd w:val="0"/>
        <w:jc w:val="both"/>
        <w:rPr>
          <w:rFonts w:ascii="Arial" w:hAnsi="Arial" w:cs="Arial"/>
          <w:bCs/>
          <w:color w:val="000000"/>
          <w:sz w:val="22"/>
          <w:szCs w:val="22"/>
          <w:lang w:eastAsia="es-ES"/>
        </w:rPr>
      </w:pPr>
      <w:r w:rsidRPr="00AB121E">
        <w:rPr>
          <w:rFonts w:ascii="Arial" w:hAnsi="Arial" w:cs="Arial"/>
          <w:b/>
          <w:bCs/>
          <w:color w:val="000000"/>
          <w:sz w:val="22"/>
          <w:szCs w:val="22"/>
          <w:lang w:eastAsia="es-ES"/>
        </w:rPr>
        <w:t>Criterio de Imparcialidad y Honradez,</w:t>
      </w:r>
      <w:r w:rsidRPr="00AB121E">
        <w:rPr>
          <w:rFonts w:ascii="Arial" w:hAnsi="Arial" w:cs="Arial"/>
          <w:bCs/>
          <w:color w:val="000000"/>
          <w:sz w:val="22"/>
          <w:szCs w:val="22"/>
          <w:lang w:eastAsia="es-ES"/>
        </w:rPr>
        <w:t xml:space="preserve"> este criterio se acredita con el estricto apego a los términos establecidos en la Ley de Adquisiciones, Arrendamientos y Servicios del Sector Público Estatal y Municipal, para la contratación de los servicios </w:t>
      </w:r>
      <w:r>
        <w:rPr>
          <w:rFonts w:ascii="Arial" w:hAnsi="Arial" w:cs="Arial"/>
          <w:bCs/>
          <w:color w:val="000000"/>
          <w:sz w:val="22"/>
          <w:szCs w:val="22"/>
          <w:lang w:eastAsia="es-ES"/>
        </w:rPr>
        <w:t xml:space="preserve">en mención; </w:t>
      </w:r>
      <w:r w:rsidRPr="00AB121E">
        <w:rPr>
          <w:rFonts w:ascii="Arial" w:hAnsi="Arial" w:cs="Arial"/>
          <w:bCs/>
          <w:color w:val="000000"/>
          <w:sz w:val="22"/>
          <w:szCs w:val="22"/>
          <w:lang w:eastAsia="es-ES"/>
        </w:rPr>
        <w:t>cumpliendo con cada uno de los procedimientos establecidos en la ley de referencia y en virtud de que se buscó al mejor proveedor que ofreciera las mejores condiciones para dicho prestación de servicio, resultando que</w:t>
      </w:r>
      <w:r w:rsidR="000A5074">
        <w:rPr>
          <w:rFonts w:ascii="Arial" w:hAnsi="Arial" w:cs="Arial"/>
          <w:bCs/>
          <w:color w:val="000000"/>
          <w:sz w:val="22"/>
          <w:szCs w:val="22"/>
          <w:lang w:eastAsia="es-ES"/>
        </w:rPr>
        <w:t xml:space="preserve"> el </w:t>
      </w:r>
      <w:r w:rsidR="00A139E1">
        <w:rPr>
          <w:rFonts w:ascii="Arial" w:hAnsi="Arial" w:cs="Arial"/>
          <w:bCs/>
          <w:color w:val="000000"/>
          <w:sz w:val="22"/>
          <w:szCs w:val="22"/>
          <w:lang w:val="es-MX" w:eastAsia="es-MX"/>
        </w:rPr>
        <w:t>Arq. José Ignacio de la Virgen de Guadalupe Acevedo y Ponce de León</w:t>
      </w:r>
      <w:r w:rsidRPr="00AB121E">
        <w:rPr>
          <w:rFonts w:ascii="Arial" w:hAnsi="Arial" w:cs="Arial"/>
          <w:bCs/>
          <w:color w:val="000000"/>
          <w:sz w:val="22"/>
          <w:szCs w:val="22"/>
          <w:lang w:eastAsia="es-ES"/>
        </w:rPr>
        <w:t xml:space="preserve"> reúne los requisitos exigidos por la Ley.</w:t>
      </w:r>
    </w:p>
    <w:p w:rsidR="00AB121E" w:rsidRPr="00AB121E" w:rsidRDefault="00AB121E" w:rsidP="00AB121E">
      <w:pPr>
        <w:autoSpaceDE w:val="0"/>
        <w:autoSpaceDN w:val="0"/>
        <w:adjustRightInd w:val="0"/>
        <w:jc w:val="both"/>
        <w:rPr>
          <w:rFonts w:ascii="Arial" w:hAnsi="Arial" w:cs="Arial"/>
          <w:bCs/>
          <w:color w:val="000000"/>
          <w:sz w:val="22"/>
          <w:szCs w:val="22"/>
          <w:lang w:eastAsia="es-ES"/>
        </w:rPr>
      </w:pPr>
    </w:p>
    <w:p w:rsidR="00AB121E" w:rsidRPr="00AB121E" w:rsidRDefault="00AB121E" w:rsidP="00AB121E">
      <w:pPr>
        <w:autoSpaceDE w:val="0"/>
        <w:autoSpaceDN w:val="0"/>
        <w:adjustRightInd w:val="0"/>
        <w:jc w:val="both"/>
        <w:rPr>
          <w:rFonts w:ascii="Arial" w:hAnsi="Arial" w:cs="Arial"/>
          <w:bCs/>
          <w:color w:val="000000"/>
          <w:sz w:val="22"/>
          <w:szCs w:val="22"/>
          <w:lang w:eastAsia="es-ES"/>
        </w:rPr>
      </w:pPr>
      <w:r w:rsidRPr="00AB121E">
        <w:rPr>
          <w:rFonts w:ascii="Arial" w:hAnsi="Arial" w:cs="Arial"/>
          <w:bCs/>
          <w:color w:val="000000"/>
          <w:sz w:val="22"/>
          <w:szCs w:val="22"/>
          <w:lang w:eastAsia="es-ES"/>
        </w:rPr>
        <w:t>Así también se tiene acreditado este criterio en virtud de que la empresa no se encuentra en ninguno de los supuestos que prevé el artículo 77 de la Ley de Adquisiciones, Arrendamientos y Servicios del Sector Público ni está impedida por resolución legal o administrativa para suscribir contratos con la Federación, Estados o Municipios.</w:t>
      </w:r>
    </w:p>
    <w:p w:rsidR="00AB121E" w:rsidRPr="00AB121E" w:rsidRDefault="00AB121E" w:rsidP="00AB121E">
      <w:pPr>
        <w:autoSpaceDE w:val="0"/>
        <w:autoSpaceDN w:val="0"/>
        <w:adjustRightInd w:val="0"/>
        <w:jc w:val="both"/>
        <w:rPr>
          <w:rFonts w:ascii="Arial" w:hAnsi="Arial" w:cs="Arial"/>
          <w:bCs/>
          <w:color w:val="000000"/>
          <w:sz w:val="22"/>
          <w:szCs w:val="22"/>
          <w:lang w:eastAsia="es-ES"/>
        </w:rPr>
      </w:pPr>
    </w:p>
    <w:p w:rsidR="00AB121E" w:rsidRPr="00AB121E" w:rsidRDefault="00AB121E" w:rsidP="00AB121E">
      <w:pPr>
        <w:autoSpaceDE w:val="0"/>
        <w:autoSpaceDN w:val="0"/>
        <w:adjustRightInd w:val="0"/>
        <w:jc w:val="both"/>
        <w:rPr>
          <w:rFonts w:ascii="Arial" w:hAnsi="Arial" w:cs="Arial"/>
          <w:bCs/>
          <w:color w:val="000000"/>
          <w:sz w:val="22"/>
          <w:szCs w:val="22"/>
          <w:lang w:eastAsia="es-ES"/>
        </w:rPr>
      </w:pPr>
      <w:r w:rsidRPr="00AB121E">
        <w:rPr>
          <w:rFonts w:ascii="Arial" w:hAnsi="Arial" w:cs="Arial"/>
          <w:bCs/>
          <w:color w:val="000000"/>
          <w:sz w:val="22"/>
          <w:szCs w:val="22"/>
          <w:lang w:eastAsia="es-ES"/>
        </w:rPr>
        <w:t>La acreditación de los criterios mencionados y la justificación de las razones para el ejercicio de la opción se hace imprescindible efectuar la contratación dadas acciones operativas en el ejercicio de la función pública por lo cual se emite el siguiente:</w:t>
      </w:r>
    </w:p>
    <w:p w:rsidR="00C962B1" w:rsidRPr="00D55E7D" w:rsidRDefault="00C962B1" w:rsidP="00D36809">
      <w:pPr>
        <w:autoSpaceDE w:val="0"/>
        <w:autoSpaceDN w:val="0"/>
        <w:adjustRightInd w:val="0"/>
        <w:rPr>
          <w:rFonts w:ascii="Arial" w:hAnsi="Arial" w:cs="Arial"/>
          <w:b/>
          <w:bCs/>
          <w:color w:val="000000"/>
          <w:sz w:val="22"/>
          <w:szCs w:val="22"/>
          <w:lang w:eastAsia="es-ES"/>
        </w:rPr>
      </w:pPr>
    </w:p>
    <w:p w:rsidR="00B433D2" w:rsidRDefault="00B433D2" w:rsidP="004C2B38">
      <w:pPr>
        <w:autoSpaceDE w:val="0"/>
        <w:autoSpaceDN w:val="0"/>
        <w:adjustRightInd w:val="0"/>
        <w:rPr>
          <w:rFonts w:ascii="Arial" w:hAnsi="Arial" w:cs="Arial"/>
          <w:b/>
          <w:bCs/>
          <w:color w:val="000000"/>
          <w:sz w:val="22"/>
          <w:szCs w:val="22"/>
          <w:lang w:eastAsia="es-ES"/>
        </w:rPr>
      </w:pPr>
    </w:p>
    <w:p w:rsidR="00A139E1" w:rsidRDefault="00A139E1" w:rsidP="004C2B38">
      <w:pPr>
        <w:autoSpaceDE w:val="0"/>
        <w:autoSpaceDN w:val="0"/>
        <w:adjustRightInd w:val="0"/>
        <w:rPr>
          <w:rFonts w:ascii="Arial" w:hAnsi="Arial" w:cs="Arial"/>
          <w:b/>
          <w:bCs/>
          <w:color w:val="000000"/>
          <w:sz w:val="22"/>
          <w:szCs w:val="22"/>
          <w:lang w:eastAsia="es-ES"/>
        </w:rPr>
      </w:pPr>
    </w:p>
    <w:p w:rsidR="00A139E1" w:rsidRPr="00D55E7D" w:rsidRDefault="00A139E1" w:rsidP="004C2B38">
      <w:pPr>
        <w:autoSpaceDE w:val="0"/>
        <w:autoSpaceDN w:val="0"/>
        <w:adjustRightInd w:val="0"/>
        <w:rPr>
          <w:rFonts w:ascii="Arial" w:hAnsi="Arial" w:cs="Arial"/>
          <w:b/>
          <w:bCs/>
          <w:color w:val="000000"/>
          <w:sz w:val="22"/>
          <w:szCs w:val="22"/>
          <w:lang w:eastAsia="es-ES"/>
        </w:rPr>
      </w:pPr>
    </w:p>
    <w:p w:rsidR="00E67451" w:rsidRPr="00D55E7D" w:rsidRDefault="000813BD" w:rsidP="00E67451">
      <w:pPr>
        <w:autoSpaceDE w:val="0"/>
        <w:autoSpaceDN w:val="0"/>
        <w:adjustRightInd w:val="0"/>
        <w:jc w:val="center"/>
        <w:rPr>
          <w:rFonts w:ascii="Arial" w:hAnsi="Arial" w:cs="Arial"/>
          <w:b/>
          <w:bCs/>
          <w:color w:val="000000"/>
          <w:sz w:val="22"/>
          <w:szCs w:val="22"/>
          <w:lang w:eastAsia="es-ES"/>
        </w:rPr>
      </w:pPr>
      <w:r w:rsidRPr="00D55E7D">
        <w:rPr>
          <w:rFonts w:ascii="Arial" w:hAnsi="Arial" w:cs="Arial"/>
          <w:b/>
          <w:bCs/>
          <w:color w:val="000000"/>
          <w:sz w:val="22"/>
          <w:szCs w:val="22"/>
          <w:lang w:eastAsia="es-ES"/>
        </w:rPr>
        <w:lastRenderedPageBreak/>
        <w:t>D</w:t>
      </w:r>
      <w:r w:rsidR="00CA262D" w:rsidRPr="00D55E7D">
        <w:rPr>
          <w:rFonts w:ascii="Arial" w:hAnsi="Arial" w:cs="Arial"/>
          <w:b/>
          <w:bCs/>
          <w:color w:val="000000"/>
          <w:sz w:val="22"/>
          <w:szCs w:val="22"/>
          <w:lang w:eastAsia="es-ES"/>
        </w:rPr>
        <w:t xml:space="preserve"> i c t a m e n</w:t>
      </w:r>
    </w:p>
    <w:p w:rsidR="00B638D5" w:rsidRPr="00D55E7D" w:rsidRDefault="00B638D5" w:rsidP="00E67451">
      <w:pPr>
        <w:autoSpaceDE w:val="0"/>
        <w:autoSpaceDN w:val="0"/>
        <w:adjustRightInd w:val="0"/>
        <w:jc w:val="center"/>
        <w:rPr>
          <w:rFonts w:ascii="Arial" w:hAnsi="Arial" w:cs="Arial"/>
          <w:b/>
          <w:bCs/>
          <w:color w:val="000000"/>
          <w:sz w:val="22"/>
          <w:szCs w:val="22"/>
          <w:lang w:eastAsia="es-ES"/>
        </w:rPr>
      </w:pPr>
    </w:p>
    <w:p w:rsidR="00E67451" w:rsidRPr="00D55E7D" w:rsidRDefault="000813BD" w:rsidP="00E67451">
      <w:pPr>
        <w:pStyle w:val="Default"/>
        <w:jc w:val="both"/>
        <w:rPr>
          <w:sz w:val="22"/>
          <w:szCs w:val="22"/>
        </w:rPr>
      </w:pPr>
      <w:r w:rsidRPr="00D55E7D">
        <w:rPr>
          <w:b/>
          <w:bCs/>
          <w:sz w:val="22"/>
          <w:szCs w:val="22"/>
        </w:rPr>
        <w:t>P</w:t>
      </w:r>
      <w:r w:rsidR="00CA262D" w:rsidRPr="00D55E7D">
        <w:rPr>
          <w:b/>
          <w:bCs/>
          <w:sz w:val="22"/>
          <w:szCs w:val="22"/>
        </w:rPr>
        <w:t xml:space="preserve">rimero.- </w:t>
      </w:r>
      <w:r w:rsidRPr="00D55E7D">
        <w:rPr>
          <w:sz w:val="22"/>
          <w:szCs w:val="22"/>
        </w:rPr>
        <w:t>T</w:t>
      </w:r>
      <w:r w:rsidR="00CA262D" w:rsidRPr="00D55E7D">
        <w:rPr>
          <w:sz w:val="22"/>
          <w:szCs w:val="22"/>
        </w:rPr>
        <w:t>omando en consideración lo antes expuesto y debido a que</w:t>
      </w:r>
      <w:r w:rsidR="00A139E1">
        <w:rPr>
          <w:sz w:val="22"/>
          <w:szCs w:val="22"/>
        </w:rPr>
        <w:t xml:space="preserve"> se cumple el precepto legal dispuesto por el articulo 20 </w:t>
      </w:r>
      <w:r w:rsidR="000A5074">
        <w:rPr>
          <w:sz w:val="22"/>
          <w:szCs w:val="22"/>
        </w:rPr>
        <w:t>Fracción</w:t>
      </w:r>
      <w:r w:rsidR="00A139E1">
        <w:rPr>
          <w:sz w:val="22"/>
          <w:szCs w:val="22"/>
        </w:rPr>
        <w:t xml:space="preserve"> III de la </w:t>
      </w:r>
      <w:r w:rsidR="000A5074" w:rsidRPr="00AB121E">
        <w:rPr>
          <w:bCs/>
          <w:sz w:val="22"/>
          <w:szCs w:val="22"/>
        </w:rPr>
        <w:t>Ley de Adquisiciones, Arrendamientos y Servicios del Sector Público</w:t>
      </w:r>
      <w:r w:rsidR="000A5074">
        <w:rPr>
          <w:bCs/>
          <w:sz w:val="22"/>
          <w:szCs w:val="22"/>
        </w:rPr>
        <w:t>,</w:t>
      </w:r>
      <w:r w:rsidR="00A139E1">
        <w:rPr>
          <w:sz w:val="22"/>
          <w:szCs w:val="22"/>
        </w:rPr>
        <w:t xml:space="preserve"> </w:t>
      </w:r>
      <w:r w:rsidR="000A5074" w:rsidRPr="00D55E7D">
        <w:rPr>
          <w:sz w:val="22"/>
          <w:szCs w:val="22"/>
        </w:rPr>
        <w:t xml:space="preserve">este </w:t>
      </w:r>
      <w:r w:rsidR="000A5074" w:rsidRPr="00D55E7D">
        <w:rPr>
          <w:bCs/>
          <w:snapToGrid w:val="0"/>
          <w:sz w:val="22"/>
          <w:szCs w:val="22"/>
          <w:lang w:val="es-MX"/>
        </w:rPr>
        <w:t>Honorable Ayuntam</w:t>
      </w:r>
      <w:r w:rsidR="000A5074">
        <w:rPr>
          <w:bCs/>
          <w:snapToGrid w:val="0"/>
          <w:sz w:val="22"/>
          <w:szCs w:val="22"/>
          <w:lang w:val="es-MX"/>
        </w:rPr>
        <w:t>iento del Municipio de Atlixco</w:t>
      </w:r>
      <w:r w:rsidR="000A5074">
        <w:rPr>
          <w:sz w:val="22"/>
          <w:szCs w:val="22"/>
        </w:rPr>
        <w:t xml:space="preserve"> a través del Comité Municipal de Adjudicaciones</w:t>
      </w:r>
      <w:r w:rsidR="000A5074" w:rsidRPr="00D55E7D">
        <w:rPr>
          <w:sz w:val="22"/>
          <w:szCs w:val="22"/>
        </w:rPr>
        <w:t xml:space="preserve"> acuerda la contratación de la prestación de servicios profesionales</w:t>
      </w:r>
      <w:r w:rsidR="000A5074">
        <w:rPr>
          <w:sz w:val="22"/>
          <w:szCs w:val="22"/>
        </w:rPr>
        <w:t xml:space="preserve"> </w:t>
      </w:r>
      <w:r w:rsidRPr="00D55E7D">
        <w:rPr>
          <w:sz w:val="22"/>
          <w:szCs w:val="22"/>
        </w:rPr>
        <w:t>N</w:t>
      </w:r>
      <w:r w:rsidR="00CA262D" w:rsidRPr="00D55E7D">
        <w:rPr>
          <w:sz w:val="22"/>
          <w:szCs w:val="22"/>
        </w:rPr>
        <w:t xml:space="preserve">o. </w:t>
      </w:r>
      <w:r w:rsidR="00BB0107">
        <w:rPr>
          <w:b/>
          <w:sz w:val="22"/>
          <w:szCs w:val="22"/>
        </w:rPr>
        <w:t xml:space="preserve">CMADJ-145-2017 </w:t>
      </w:r>
      <w:r w:rsidR="00CA262D" w:rsidRPr="00D55E7D">
        <w:rPr>
          <w:sz w:val="22"/>
          <w:szCs w:val="22"/>
        </w:rPr>
        <w:t xml:space="preserve">denominada </w:t>
      </w:r>
      <w:r w:rsidR="00BB0107">
        <w:rPr>
          <w:rFonts w:eastAsia="Arial Unicode MS"/>
          <w:b/>
          <w:kern w:val="1"/>
          <w:sz w:val="22"/>
          <w:szCs w:val="22"/>
          <w:lang w:eastAsia="hi-IN" w:bidi="hi-IN"/>
        </w:rPr>
        <w:t>“REVISIÓN DE ESTUDIOS URBANOS DE ATLIXCO POR CONTRATO O CONVENIO CON TERCEROS”</w:t>
      </w:r>
      <w:r w:rsidR="00CA262D" w:rsidRPr="00D55E7D">
        <w:rPr>
          <w:b/>
          <w:sz w:val="22"/>
          <w:szCs w:val="22"/>
        </w:rPr>
        <w:t>,</w:t>
      </w:r>
      <w:r w:rsidR="000A5074">
        <w:rPr>
          <w:noProof/>
          <w:sz w:val="22"/>
          <w:szCs w:val="22"/>
          <w:lang w:val="es-ES_tradnl"/>
        </w:rPr>
        <w:t xml:space="preserve"> con </w:t>
      </w:r>
      <w:r w:rsidR="000A5074">
        <w:rPr>
          <w:bCs/>
          <w:sz w:val="22"/>
          <w:szCs w:val="22"/>
        </w:rPr>
        <w:t xml:space="preserve">el </w:t>
      </w:r>
      <w:r w:rsidR="000A5074">
        <w:rPr>
          <w:bCs/>
          <w:sz w:val="22"/>
          <w:szCs w:val="22"/>
          <w:lang w:val="es-MX" w:eastAsia="es-MX"/>
        </w:rPr>
        <w:t>Arq. José Ignacio de la Virgen de Guadalupe Acevedo y Ponce de León,</w:t>
      </w:r>
      <w:r w:rsidR="000A5074" w:rsidRPr="00D55E7D">
        <w:rPr>
          <w:noProof/>
          <w:sz w:val="22"/>
          <w:szCs w:val="22"/>
          <w:lang w:val="es-MX"/>
        </w:rPr>
        <w:t xml:space="preserve"> </w:t>
      </w:r>
      <w:r w:rsidR="000A5074">
        <w:rPr>
          <w:noProof/>
          <w:sz w:val="22"/>
          <w:szCs w:val="22"/>
          <w:lang w:val="es-MX"/>
        </w:rPr>
        <w:t>y</w:t>
      </w:r>
      <w:r w:rsidR="00CA262D" w:rsidRPr="00D55E7D">
        <w:rPr>
          <w:noProof/>
          <w:sz w:val="22"/>
          <w:szCs w:val="22"/>
          <w:lang w:val="es-MX"/>
        </w:rPr>
        <w:t xml:space="preserve">a que cuenta con la experiencia y especialidad </w:t>
      </w:r>
      <w:r w:rsidR="000A5074">
        <w:rPr>
          <w:noProof/>
          <w:sz w:val="22"/>
          <w:szCs w:val="22"/>
          <w:lang w:val="es-MX"/>
        </w:rPr>
        <w:t xml:space="preserve">asi como con la </w:t>
      </w:r>
      <w:r w:rsidR="00CA262D" w:rsidRPr="00D55E7D">
        <w:rPr>
          <w:noProof/>
          <w:sz w:val="22"/>
          <w:szCs w:val="22"/>
          <w:lang w:val="es-MX"/>
        </w:rPr>
        <w:t xml:space="preserve">capacidad técnica y humana para el desarrollo de la prestación de servicios profesionales en mención, </w:t>
      </w:r>
      <w:r w:rsidR="00CA262D" w:rsidRPr="00D55E7D">
        <w:rPr>
          <w:sz w:val="22"/>
          <w:szCs w:val="22"/>
        </w:rPr>
        <w:t>habiéndose satisfecho las mejores condiciones disponibles en cuanto a precio, calidad, financiamiento y demás circunstancias pertinentes, de acuerdo a lo siguiente:</w:t>
      </w:r>
    </w:p>
    <w:p w:rsidR="006913F2" w:rsidRPr="00D55E7D" w:rsidRDefault="006913F2" w:rsidP="00E67451">
      <w:pPr>
        <w:pStyle w:val="Default"/>
        <w:jc w:val="both"/>
        <w:rPr>
          <w:sz w:val="22"/>
          <w:szCs w:val="22"/>
        </w:rPr>
      </w:pPr>
    </w:p>
    <w:tbl>
      <w:tblPr>
        <w:tblW w:w="5000" w:type="pct"/>
        <w:tblCellMar>
          <w:left w:w="70" w:type="dxa"/>
          <w:right w:w="70" w:type="dxa"/>
        </w:tblCellMar>
        <w:tblLook w:val="04A0" w:firstRow="1" w:lastRow="0" w:firstColumn="1" w:lastColumn="0" w:noHBand="0" w:noVBand="1"/>
      </w:tblPr>
      <w:tblGrid>
        <w:gridCol w:w="792"/>
        <w:gridCol w:w="6769"/>
        <w:gridCol w:w="1419"/>
      </w:tblGrid>
      <w:tr w:rsidR="000A5074" w:rsidRPr="00381098" w:rsidTr="00663501">
        <w:trPr>
          <w:trHeight w:val="300"/>
          <w:tblHeader/>
        </w:trPr>
        <w:tc>
          <w:tcPr>
            <w:tcW w:w="441" w:type="pct"/>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0A5074" w:rsidRPr="000A5074" w:rsidRDefault="000A5074" w:rsidP="00663501">
            <w:pPr>
              <w:jc w:val="center"/>
              <w:rPr>
                <w:rFonts w:ascii="Arial" w:hAnsi="Arial" w:cs="Arial"/>
                <w:b/>
                <w:bCs/>
                <w:color w:val="000000"/>
                <w:sz w:val="18"/>
                <w:szCs w:val="18"/>
                <w:lang w:eastAsia="es-MX"/>
              </w:rPr>
            </w:pPr>
            <w:r w:rsidRPr="000A5074">
              <w:rPr>
                <w:rFonts w:ascii="Arial" w:hAnsi="Arial" w:cs="Arial"/>
                <w:b/>
                <w:bCs/>
                <w:color w:val="000000"/>
                <w:sz w:val="18"/>
                <w:szCs w:val="18"/>
                <w:lang w:eastAsia="es-MX"/>
              </w:rPr>
              <w:t>NO.</w:t>
            </w:r>
          </w:p>
        </w:tc>
        <w:tc>
          <w:tcPr>
            <w:tcW w:w="3769" w:type="pct"/>
            <w:tcBorders>
              <w:top w:val="single" w:sz="4" w:space="0" w:color="auto"/>
              <w:left w:val="nil"/>
              <w:bottom w:val="single" w:sz="4" w:space="0" w:color="auto"/>
              <w:right w:val="single" w:sz="4" w:space="0" w:color="auto"/>
            </w:tcBorders>
            <w:shd w:val="clear" w:color="000000" w:fill="A6A6A6"/>
            <w:noWrap/>
            <w:vAlign w:val="bottom"/>
            <w:hideMark/>
          </w:tcPr>
          <w:p w:rsidR="000A5074" w:rsidRPr="000A5074" w:rsidRDefault="000A5074" w:rsidP="00663501">
            <w:pPr>
              <w:jc w:val="center"/>
              <w:rPr>
                <w:rFonts w:ascii="Arial" w:hAnsi="Arial" w:cs="Arial"/>
                <w:b/>
                <w:bCs/>
                <w:color w:val="000000"/>
                <w:sz w:val="18"/>
                <w:szCs w:val="18"/>
                <w:lang w:eastAsia="es-MX"/>
              </w:rPr>
            </w:pPr>
            <w:r w:rsidRPr="000A5074">
              <w:rPr>
                <w:rFonts w:ascii="Arial" w:hAnsi="Arial" w:cs="Arial"/>
                <w:b/>
                <w:bCs/>
                <w:color w:val="000000"/>
                <w:sz w:val="18"/>
                <w:szCs w:val="18"/>
                <w:lang w:eastAsia="es-MX"/>
              </w:rPr>
              <w:t>DESCRIPCION</w:t>
            </w:r>
          </w:p>
        </w:tc>
        <w:tc>
          <w:tcPr>
            <w:tcW w:w="790" w:type="pct"/>
            <w:tcBorders>
              <w:top w:val="single" w:sz="4" w:space="0" w:color="auto"/>
              <w:left w:val="nil"/>
              <w:bottom w:val="single" w:sz="4" w:space="0" w:color="auto"/>
              <w:right w:val="single" w:sz="4" w:space="0" w:color="auto"/>
            </w:tcBorders>
            <w:shd w:val="clear" w:color="000000" w:fill="A6A6A6"/>
            <w:noWrap/>
            <w:vAlign w:val="bottom"/>
            <w:hideMark/>
          </w:tcPr>
          <w:p w:rsidR="000A5074" w:rsidRPr="000A5074" w:rsidRDefault="000A5074" w:rsidP="00663501">
            <w:pPr>
              <w:jc w:val="center"/>
              <w:rPr>
                <w:rFonts w:ascii="Arial" w:hAnsi="Arial" w:cs="Arial"/>
                <w:b/>
                <w:bCs/>
                <w:color w:val="000000"/>
                <w:sz w:val="18"/>
                <w:szCs w:val="18"/>
                <w:lang w:eastAsia="es-MX"/>
              </w:rPr>
            </w:pPr>
            <w:r w:rsidRPr="000A5074">
              <w:rPr>
                <w:rFonts w:ascii="Arial" w:hAnsi="Arial" w:cs="Arial"/>
                <w:b/>
                <w:bCs/>
                <w:color w:val="000000"/>
                <w:sz w:val="18"/>
                <w:szCs w:val="18"/>
                <w:lang w:eastAsia="es-MX"/>
              </w:rPr>
              <w:t>MONTO</w:t>
            </w:r>
          </w:p>
        </w:tc>
      </w:tr>
      <w:tr w:rsidR="000A5074" w:rsidRPr="00381098" w:rsidTr="000A5074">
        <w:trPr>
          <w:trHeight w:val="990"/>
        </w:trPr>
        <w:tc>
          <w:tcPr>
            <w:tcW w:w="441" w:type="pct"/>
            <w:vMerge w:val="restart"/>
            <w:tcBorders>
              <w:top w:val="nil"/>
              <w:left w:val="single" w:sz="4" w:space="0" w:color="auto"/>
              <w:bottom w:val="single" w:sz="4" w:space="0" w:color="auto"/>
              <w:right w:val="nil"/>
            </w:tcBorders>
            <w:shd w:val="clear" w:color="auto" w:fill="auto"/>
            <w:noWrap/>
            <w:vAlign w:val="center"/>
            <w:hideMark/>
          </w:tcPr>
          <w:p w:rsidR="000A5074" w:rsidRPr="000A5074" w:rsidRDefault="000A5074" w:rsidP="00663501">
            <w:pPr>
              <w:jc w:val="center"/>
              <w:rPr>
                <w:rFonts w:ascii="Arial" w:hAnsi="Arial" w:cs="Arial"/>
                <w:color w:val="000000"/>
                <w:sz w:val="18"/>
                <w:szCs w:val="18"/>
                <w:lang w:eastAsia="es-MX"/>
              </w:rPr>
            </w:pPr>
            <w:r w:rsidRPr="000A5074">
              <w:rPr>
                <w:rFonts w:ascii="Arial" w:hAnsi="Arial" w:cs="Arial"/>
                <w:color w:val="000000"/>
                <w:sz w:val="18"/>
                <w:szCs w:val="18"/>
                <w:lang w:eastAsia="es-MX"/>
              </w:rPr>
              <w:t>1</w:t>
            </w:r>
          </w:p>
        </w:tc>
        <w:tc>
          <w:tcPr>
            <w:tcW w:w="3769" w:type="pct"/>
            <w:tcBorders>
              <w:top w:val="single" w:sz="4" w:space="0" w:color="auto"/>
              <w:left w:val="single" w:sz="4" w:space="0" w:color="auto"/>
              <w:bottom w:val="nil"/>
              <w:right w:val="single" w:sz="4" w:space="0" w:color="auto"/>
            </w:tcBorders>
            <w:shd w:val="clear" w:color="auto" w:fill="auto"/>
            <w:vAlign w:val="bottom"/>
            <w:hideMark/>
          </w:tcPr>
          <w:p w:rsidR="000A5074" w:rsidRPr="000A5074" w:rsidRDefault="000A5074" w:rsidP="00663501">
            <w:pPr>
              <w:rPr>
                <w:rFonts w:ascii="Arial" w:hAnsi="Arial" w:cs="Arial"/>
                <w:color w:val="000000"/>
                <w:sz w:val="18"/>
                <w:szCs w:val="18"/>
                <w:lang w:eastAsia="es-MX"/>
              </w:rPr>
            </w:pPr>
            <w:r w:rsidRPr="000A5074">
              <w:rPr>
                <w:rFonts w:ascii="Arial" w:hAnsi="Arial" w:cs="Arial"/>
                <w:color w:val="000000"/>
                <w:sz w:val="18"/>
                <w:szCs w:val="18"/>
                <w:lang w:eastAsia="es-MX"/>
              </w:rPr>
              <w:t>SERVICIOS PROFESIONALES DE REVISIÓN DE ESTUDIOS URBANOS DE ATLIXCO POR CONTRATO O CONVENIO CON TERCEROS EL CUAL CONSISTE EN LA REVISIÓN, ANÁLISIS DE INFORMACIÓN, DIAGNOSTICO PRELIMINAR, RECOMENDACIONES Y REPORTE FINAL DE LOS SIGUIENTES PROYECTOS:</w:t>
            </w:r>
          </w:p>
        </w:tc>
        <w:tc>
          <w:tcPr>
            <w:tcW w:w="790" w:type="pct"/>
            <w:vMerge w:val="restart"/>
            <w:tcBorders>
              <w:top w:val="nil"/>
              <w:left w:val="nil"/>
              <w:bottom w:val="nil"/>
              <w:right w:val="single" w:sz="4" w:space="0" w:color="auto"/>
            </w:tcBorders>
            <w:shd w:val="clear" w:color="auto" w:fill="auto"/>
            <w:noWrap/>
            <w:vAlign w:val="center"/>
            <w:hideMark/>
          </w:tcPr>
          <w:p w:rsidR="000A5074" w:rsidRPr="000A5074" w:rsidRDefault="000A5074" w:rsidP="00663501">
            <w:pPr>
              <w:jc w:val="center"/>
              <w:rPr>
                <w:rFonts w:ascii="Arial" w:hAnsi="Arial" w:cs="Arial"/>
                <w:color w:val="000000"/>
                <w:sz w:val="18"/>
                <w:szCs w:val="18"/>
                <w:lang w:eastAsia="es-MX"/>
              </w:rPr>
            </w:pPr>
            <w:r w:rsidRPr="000A5074">
              <w:rPr>
                <w:rFonts w:ascii="Arial" w:hAnsi="Arial" w:cs="Arial"/>
                <w:color w:val="000000"/>
                <w:sz w:val="18"/>
                <w:szCs w:val="18"/>
                <w:lang w:eastAsia="es-MX"/>
              </w:rPr>
              <w:t>$210,000.00</w:t>
            </w:r>
          </w:p>
        </w:tc>
      </w:tr>
      <w:tr w:rsidR="000A5074" w:rsidRPr="00381098" w:rsidTr="00663501">
        <w:trPr>
          <w:trHeight w:val="604"/>
        </w:trPr>
        <w:tc>
          <w:tcPr>
            <w:tcW w:w="441" w:type="pct"/>
            <w:vMerge/>
            <w:tcBorders>
              <w:top w:val="nil"/>
              <w:left w:val="single" w:sz="4" w:space="0" w:color="auto"/>
              <w:bottom w:val="single" w:sz="4" w:space="0" w:color="auto"/>
              <w:right w:val="nil"/>
            </w:tcBorders>
            <w:vAlign w:val="center"/>
            <w:hideMark/>
          </w:tcPr>
          <w:p w:rsidR="000A5074" w:rsidRPr="000A5074" w:rsidRDefault="000A5074" w:rsidP="00663501">
            <w:pPr>
              <w:rPr>
                <w:rFonts w:ascii="Arial" w:hAnsi="Arial" w:cs="Arial"/>
                <w:color w:val="000000"/>
                <w:sz w:val="18"/>
                <w:szCs w:val="18"/>
                <w:lang w:eastAsia="es-MX"/>
              </w:rPr>
            </w:pPr>
          </w:p>
        </w:tc>
        <w:tc>
          <w:tcPr>
            <w:tcW w:w="3769" w:type="pct"/>
            <w:tcBorders>
              <w:top w:val="nil"/>
              <w:left w:val="single" w:sz="4" w:space="0" w:color="auto"/>
              <w:bottom w:val="nil"/>
              <w:right w:val="single" w:sz="4" w:space="0" w:color="auto"/>
            </w:tcBorders>
            <w:shd w:val="clear" w:color="auto" w:fill="auto"/>
            <w:vAlign w:val="bottom"/>
            <w:hideMark/>
          </w:tcPr>
          <w:p w:rsidR="000A5074" w:rsidRPr="000A5074" w:rsidRDefault="000A5074" w:rsidP="000A5074">
            <w:pPr>
              <w:pStyle w:val="Prrafodelista"/>
              <w:numPr>
                <w:ilvl w:val="0"/>
                <w:numId w:val="12"/>
              </w:numPr>
              <w:rPr>
                <w:rFonts w:ascii="Arial" w:hAnsi="Arial" w:cs="Arial"/>
                <w:color w:val="000000"/>
                <w:sz w:val="18"/>
                <w:szCs w:val="18"/>
                <w:lang w:eastAsia="es-MX"/>
              </w:rPr>
            </w:pPr>
            <w:r w:rsidRPr="000A5074">
              <w:rPr>
                <w:rFonts w:ascii="Arial" w:hAnsi="Arial" w:cs="Arial"/>
                <w:color w:val="000000"/>
                <w:sz w:val="18"/>
                <w:szCs w:val="18"/>
                <w:lang w:eastAsia="es-MX"/>
              </w:rPr>
              <w:t>INTEGRACIÓN DEL SISTEMA DE INFORMACIÓN GEOGRÁFICA DE SUPERFICIES USUARIOS DE APROVECHAMIENTO ATLIMEYAYA EN LA MICROCUENCA DEL RIO CANTARRANAS Y MONITOREO DE AFOROS, ATLIXCO, PUEBLA.</w:t>
            </w:r>
          </w:p>
        </w:tc>
        <w:tc>
          <w:tcPr>
            <w:tcW w:w="790" w:type="pct"/>
            <w:vMerge/>
            <w:tcBorders>
              <w:left w:val="nil"/>
              <w:right w:val="single" w:sz="4" w:space="0" w:color="auto"/>
            </w:tcBorders>
            <w:vAlign w:val="center"/>
            <w:hideMark/>
          </w:tcPr>
          <w:p w:rsidR="000A5074" w:rsidRPr="000A5074" w:rsidRDefault="000A5074" w:rsidP="00663501">
            <w:pPr>
              <w:rPr>
                <w:rFonts w:ascii="Arial" w:hAnsi="Arial" w:cs="Arial"/>
                <w:color w:val="000000"/>
                <w:sz w:val="18"/>
                <w:szCs w:val="18"/>
                <w:lang w:eastAsia="es-MX"/>
              </w:rPr>
            </w:pPr>
          </w:p>
        </w:tc>
      </w:tr>
      <w:tr w:rsidR="000A5074" w:rsidRPr="00381098" w:rsidTr="00663501">
        <w:trPr>
          <w:trHeight w:val="600"/>
        </w:trPr>
        <w:tc>
          <w:tcPr>
            <w:tcW w:w="441" w:type="pct"/>
            <w:vMerge/>
            <w:tcBorders>
              <w:top w:val="nil"/>
              <w:left w:val="single" w:sz="4" w:space="0" w:color="auto"/>
              <w:bottom w:val="single" w:sz="4" w:space="0" w:color="auto"/>
              <w:right w:val="nil"/>
            </w:tcBorders>
            <w:vAlign w:val="center"/>
            <w:hideMark/>
          </w:tcPr>
          <w:p w:rsidR="000A5074" w:rsidRPr="000A5074" w:rsidRDefault="000A5074" w:rsidP="00663501">
            <w:pPr>
              <w:rPr>
                <w:rFonts w:ascii="Arial" w:hAnsi="Arial" w:cs="Arial"/>
                <w:color w:val="000000"/>
                <w:sz w:val="18"/>
                <w:szCs w:val="18"/>
                <w:lang w:eastAsia="es-MX"/>
              </w:rPr>
            </w:pPr>
          </w:p>
        </w:tc>
        <w:tc>
          <w:tcPr>
            <w:tcW w:w="3769" w:type="pct"/>
            <w:tcBorders>
              <w:top w:val="nil"/>
              <w:left w:val="single" w:sz="4" w:space="0" w:color="auto"/>
              <w:bottom w:val="nil"/>
              <w:right w:val="single" w:sz="4" w:space="0" w:color="auto"/>
            </w:tcBorders>
            <w:shd w:val="clear" w:color="auto" w:fill="auto"/>
            <w:vAlign w:val="bottom"/>
            <w:hideMark/>
          </w:tcPr>
          <w:p w:rsidR="000A5074" w:rsidRPr="000A5074" w:rsidRDefault="000A5074" w:rsidP="000A5074">
            <w:pPr>
              <w:pStyle w:val="Prrafodelista"/>
              <w:numPr>
                <w:ilvl w:val="0"/>
                <w:numId w:val="12"/>
              </w:numPr>
              <w:rPr>
                <w:rFonts w:ascii="Arial" w:hAnsi="Arial" w:cs="Arial"/>
                <w:color w:val="000000"/>
                <w:sz w:val="18"/>
                <w:szCs w:val="18"/>
                <w:lang w:eastAsia="es-MX"/>
              </w:rPr>
            </w:pPr>
            <w:r w:rsidRPr="000A5074">
              <w:rPr>
                <w:rFonts w:ascii="Arial" w:hAnsi="Arial" w:cs="Arial"/>
                <w:color w:val="000000"/>
                <w:sz w:val="18"/>
                <w:szCs w:val="18"/>
                <w:lang w:eastAsia="es-MX"/>
              </w:rPr>
              <w:t>RESTAURACIÓN DE LA MICROCUENCA Y BARRANCA DEL CARMEN EN EL MUNICIPIO DE ATLIXCO, PUEBLA</w:t>
            </w:r>
          </w:p>
        </w:tc>
        <w:tc>
          <w:tcPr>
            <w:tcW w:w="790" w:type="pct"/>
            <w:vMerge/>
            <w:tcBorders>
              <w:left w:val="nil"/>
              <w:right w:val="single" w:sz="4" w:space="0" w:color="auto"/>
            </w:tcBorders>
            <w:vAlign w:val="center"/>
            <w:hideMark/>
          </w:tcPr>
          <w:p w:rsidR="000A5074" w:rsidRPr="000A5074" w:rsidRDefault="000A5074" w:rsidP="00663501">
            <w:pPr>
              <w:rPr>
                <w:rFonts w:ascii="Arial" w:hAnsi="Arial" w:cs="Arial"/>
                <w:color w:val="000000"/>
                <w:sz w:val="18"/>
                <w:szCs w:val="18"/>
                <w:lang w:eastAsia="es-MX"/>
              </w:rPr>
            </w:pPr>
          </w:p>
        </w:tc>
      </w:tr>
      <w:tr w:rsidR="000A5074" w:rsidRPr="00381098" w:rsidTr="00663501">
        <w:trPr>
          <w:trHeight w:val="347"/>
        </w:trPr>
        <w:tc>
          <w:tcPr>
            <w:tcW w:w="441" w:type="pct"/>
            <w:vMerge/>
            <w:tcBorders>
              <w:top w:val="nil"/>
              <w:left w:val="single" w:sz="4" w:space="0" w:color="auto"/>
              <w:bottom w:val="single" w:sz="4" w:space="0" w:color="auto"/>
              <w:right w:val="nil"/>
            </w:tcBorders>
            <w:vAlign w:val="center"/>
            <w:hideMark/>
          </w:tcPr>
          <w:p w:rsidR="000A5074" w:rsidRPr="000A5074" w:rsidRDefault="000A5074" w:rsidP="00663501">
            <w:pPr>
              <w:rPr>
                <w:rFonts w:ascii="Arial" w:hAnsi="Arial" w:cs="Arial"/>
                <w:color w:val="000000"/>
                <w:sz w:val="18"/>
                <w:szCs w:val="18"/>
                <w:lang w:eastAsia="es-MX"/>
              </w:rPr>
            </w:pPr>
          </w:p>
        </w:tc>
        <w:tc>
          <w:tcPr>
            <w:tcW w:w="3769" w:type="pct"/>
            <w:tcBorders>
              <w:top w:val="nil"/>
              <w:left w:val="single" w:sz="4" w:space="0" w:color="auto"/>
              <w:bottom w:val="nil"/>
              <w:right w:val="single" w:sz="4" w:space="0" w:color="auto"/>
            </w:tcBorders>
            <w:shd w:val="clear" w:color="auto" w:fill="auto"/>
            <w:vAlign w:val="bottom"/>
            <w:hideMark/>
          </w:tcPr>
          <w:p w:rsidR="000A5074" w:rsidRPr="000A5074" w:rsidRDefault="000A5074" w:rsidP="000A5074">
            <w:pPr>
              <w:pStyle w:val="Prrafodelista"/>
              <w:numPr>
                <w:ilvl w:val="0"/>
                <w:numId w:val="12"/>
              </w:numPr>
              <w:rPr>
                <w:rFonts w:ascii="Arial" w:hAnsi="Arial" w:cs="Arial"/>
                <w:color w:val="000000"/>
                <w:sz w:val="18"/>
                <w:szCs w:val="18"/>
                <w:lang w:eastAsia="es-MX"/>
              </w:rPr>
            </w:pPr>
            <w:r w:rsidRPr="000A5074">
              <w:rPr>
                <w:rFonts w:ascii="Arial" w:hAnsi="Arial" w:cs="Arial"/>
                <w:color w:val="000000"/>
                <w:sz w:val="18"/>
                <w:szCs w:val="18"/>
                <w:lang w:eastAsia="es-MX"/>
              </w:rPr>
              <w:t>PERFIL DE RESILENCIA URBANA PARA EL MUNICIPIO DE ATLIXCO</w:t>
            </w:r>
          </w:p>
        </w:tc>
        <w:tc>
          <w:tcPr>
            <w:tcW w:w="790" w:type="pct"/>
            <w:vMerge/>
            <w:tcBorders>
              <w:left w:val="nil"/>
              <w:right w:val="single" w:sz="4" w:space="0" w:color="auto"/>
            </w:tcBorders>
            <w:vAlign w:val="center"/>
            <w:hideMark/>
          </w:tcPr>
          <w:p w:rsidR="000A5074" w:rsidRPr="000A5074" w:rsidRDefault="000A5074" w:rsidP="00663501">
            <w:pPr>
              <w:rPr>
                <w:rFonts w:ascii="Arial" w:hAnsi="Arial" w:cs="Arial"/>
                <w:color w:val="000000"/>
                <w:sz w:val="18"/>
                <w:szCs w:val="18"/>
                <w:lang w:eastAsia="es-MX"/>
              </w:rPr>
            </w:pPr>
          </w:p>
        </w:tc>
      </w:tr>
      <w:tr w:rsidR="000A5074" w:rsidRPr="00381098" w:rsidTr="00663501">
        <w:trPr>
          <w:trHeight w:val="600"/>
        </w:trPr>
        <w:tc>
          <w:tcPr>
            <w:tcW w:w="441" w:type="pct"/>
            <w:vMerge/>
            <w:tcBorders>
              <w:top w:val="nil"/>
              <w:left w:val="single" w:sz="4" w:space="0" w:color="auto"/>
              <w:bottom w:val="single" w:sz="4" w:space="0" w:color="auto"/>
              <w:right w:val="nil"/>
            </w:tcBorders>
            <w:vAlign w:val="center"/>
            <w:hideMark/>
          </w:tcPr>
          <w:p w:rsidR="000A5074" w:rsidRPr="000A5074" w:rsidRDefault="000A5074" w:rsidP="00663501">
            <w:pPr>
              <w:rPr>
                <w:rFonts w:ascii="Arial" w:hAnsi="Arial" w:cs="Arial"/>
                <w:color w:val="000000"/>
                <w:sz w:val="18"/>
                <w:szCs w:val="18"/>
                <w:lang w:eastAsia="es-MX"/>
              </w:rPr>
            </w:pPr>
          </w:p>
        </w:tc>
        <w:tc>
          <w:tcPr>
            <w:tcW w:w="3769" w:type="pct"/>
            <w:tcBorders>
              <w:top w:val="nil"/>
              <w:left w:val="single" w:sz="4" w:space="0" w:color="auto"/>
              <w:bottom w:val="single" w:sz="4" w:space="0" w:color="auto"/>
              <w:right w:val="single" w:sz="4" w:space="0" w:color="auto"/>
            </w:tcBorders>
            <w:shd w:val="clear" w:color="auto" w:fill="auto"/>
            <w:vAlign w:val="bottom"/>
            <w:hideMark/>
          </w:tcPr>
          <w:p w:rsidR="000A5074" w:rsidRPr="000A5074" w:rsidRDefault="000A5074" w:rsidP="000A5074">
            <w:pPr>
              <w:pStyle w:val="Prrafodelista"/>
              <w:numPr>
                <w:ilvl w:val="0"/>
                <w:numId w:val="12"/>
              </w:numPr>
              <w:rPr>
                <w:rFonts w:ascii="Arial" w:hAnsi="Arial" w:cs="Arial"/>
                <w:color w:val="000000"/>
                <w:sz w:val="18"/>
                <w:szCs w:val="18"/>
                <w:lang w:eastAsia="es-MX"/>
              </w:rPr>
            </w:pPr>
            <w:r w:rsidRPr="000A5074">
              <w:rPr>
                <w:rFonts w:ascii="Arial" w:hAnsi="Arial" w:cs="Arial"/>
                <w:color w:val="000000"/>
                <w:sz w:val="18"/>
                <w:szCs w:val="18"/>
                <w:lang w:eastAsia="es-MX"/>
              </w:rPr>
              <w:t>PLAN DE NEGOCIOS PARA LA PLAZA DEL PRODUCTOR, MUNICIPIO DE ATLIXCO CON UBICACIÓN EN EL MUNICIPIO DE ATLIXCO</w:t>
            </w:r>
          </w:p>
          <w:p w:rsidR="000A5074" w:rsidRPr="000A5074" w:rsidRDefault="000A5074" w:rsidP="000A5074">
            <w:pPr>
              <w:pStyle w:val="Prrafodelista"/>
              <w:numPr>
                <w:ilvl w:val="0"/>
                <w:numId w:val="12"/>
              </w:numPr>
              <w:rPr>
                <w:rFonts w:ascii="Arial" w:hAnsi="Arial" w:cs="Arial"/>
                <w:color w:val="000000"/>
                <w:sz w:val="18"/>
                <w:szCs w:val="18"/>
                <w:lang w:eastAsia="es-MX"/>
              </w:rPr>
            </w:pPr>
            <w:r w:rsidRPr="000A5074">
              <w:rPr>
                <w:rFonts w:ascii="Arial" w:hAnsi="Arial" w:cs="Arial"/>
                <w:color w:val="000000"/>
                <w:sz w:val="18"/>
                <w:szCs w:val="18"/>
                <w:lang w:eastAsia="es-MX"/>
              </w:rPr>
              <w:t>ELABORACIÓN DEL ATLAS DE RIESGOS NATURALES EN EL MUNICIPIO DE ATLIXCO</w:t>
            </w:r>
          </w:p>
        </w:tc>
        <w:tc>
          <w:tcPr>
            <w:tcW w:w="790" w:type="pct"/>
            <w:vMerge/>
            <w:tcBorders>
              <w:left w:val="nil"/>
              <w:bottom w:val="single" w:sz="4" w:space="0" w:color="auto"/>
              <w:right w:val="single" w:sz="4" w:space="0" w:color="auto"/>
            </w:tcBorders>
            <w:vAlign w:val="center"/>
            <w:hideMark/>
          </w:tcPr>
          <w:p w:rsidR="000A5074" w:rsidRPr="000A5074" w:rsidRDefault="000A5074" w:rsidP="00663501">
            <w:pPr>
              <w:rPr>
                <w:rFonts w:ascii="Arial" w:hAnsi="Arial" w:cs="Arial"/>
                <w:color w:val="000000"/>
                <w:sz w:val="18"/>
                <w:szCs w:val="18"/>
                <w:lang w:eastAsia="es-MX"/>
              </w:rPr>
            </w:pPr>
          </w:p>
        </w:tc>
      </w:tr>
      <w:tr w:rsidR="000A5074" w:rsidRPr="00381098" w:rsidTr="00663501">
        <w:trPr>
          <w:trHeight w:val="300"/>
        </w:trPr>
        <w:tc>
          <w:tcPr>
            <w:tcW w:w="441" w:type="pct"/>
            <w:tcBorders>
              <w:top w:val="nil"/>
              <w:left w:val="nil"/>
              <w:bottom w:val="nil"/>
              <w:right w:val="nil"/>
            </w:tcBorders>
            <w:shd w:val="clear" w:color="auto" w:fill="auto"/>
            <w:noWrap/>
            <w:vAlign w:val="bottom"/>
            <w:hideMark/>
          </w:tcPr>
          <w:p w:rsidR="000A5074" w:rsidRPr="000A5074" w:rsidRDefault="000A5074" w:rsidP="00663501">
            <w:pPr>
              <w:rPr>
                <w:rFonts w:ascii="Arial" w:hAnsi="Arial" w:cs="Arial"/>
                <w:color w:val="000000"/>
                <w:sz w:val="18"/>
                <w:szCs w:val="18"/>
                <w:lang w:eastAsia="es-MX"/>
              </w:rPr>
            </w:pPr>
          </w:p>
        </w:tc>
        <w:tc>
          <w:tcPr>
            <w:tcW w:w="3769" w:type="pct"/>
            <w:tcBorders>
              <w:top w:val="nil"/>
              <w:left w:val="nil"/>
              <w:bottom w:val="nil"/>
              <w:right w:val="nil"/>
            </w:tcBorders>
            <w:shd w:val="clear" w:color="auto" w:fill="auto"/>
            <w:vAlign w:val="bottom"/>
            <w:hideMark/>
          </w:tcPr>
          <w:p w:rsidR="000A5074" w:rsidRPr="000A5074" w:rsidRDefault="000A5074" w:rsidP="00663501">
            <w:pPr>
              <w:jc w:val="right"/>
              <w:rPr>
                <w:rFonts w:ascii="Arial" w:hAnsi="Arial" w:cs="Arial"/>
                <w:color w:val="000000"/>
                <w:sz w:val="18"/>
                <w:szCs w:val="18"/>
                <w:lang w:eastAsia="es-MX"/>
              </w:rPr>
            </w:pPr>
            <w:r w:rsidRPr="000A5074">
              <w:rPr>
                <w:rFonts w:ascii="Arial" w:hAnsi="Arial" w:cs="Arial"/>
                <w:color w:val="000000"/>
                <w:sz w:val="18"/>
                <w:szCs w:val="18"/>
                <w:lang w:eastAsia="es-MX"/>
              </w:rPr>
              <w:t>SUBTOTAL</w:t>
            </w:r>
          </w:p>
        </w:tc>
        <w:tc>
          <w:tcPr>
            <w:tcW w:w="790" w:type="pct"/>
            <w:tcBorders>
              <w:top w:val="nil"/>
              <w:left w:val="single" w:sz="4" w:space="0" w:color="auto"/>
              <w:bottom w:val="single" w:sz="4" w:space="0" w:color="auto"/>
              <w:right w:val="single" w:sz="4" w:space="0" w:color="auto"/>
            </w:tcBorders>
            <w:shd w:val="clear" w:color="auto" w:fill="auto"/>
            <w:noWrap/>
            <w:vAlign w:val="bottom"/>
            <w:hideMark/>
          </w:tcPr>
          <w:p w:rsidR="000A5074" w:rsidRPr="000A5074" w:rsidRDefault="000A5074" w:rsidP="00663501">
            <w:pPr>
              <w:jc w:val="right"/>
              <w:rPr>
                <w:rFonts w:ascii="Arial" w:hAnsi="Arial" w:cs="Arial"/>
                <w:b/>
                <w:color w:val="000000"/>
                <w:sz w:val="18"/>
                <w:szCs w:val="18"/>
                <w:lang w:eastAsia="es-MX"/>
              </w:rPr>
            </w:pPr>
            <w:r w:rsidRPr="000A5074">
              <w:rPr>
                <w:rFonts w:ascii="Arial" w:hAnsi="Arial" w:cs="Arial"/>
                <w:b/>
                <w:color w:val="000000"/>
                <w:sz w:val="18"/>
                <w:szCs w:val="18"/>
                <w:lang w:eastAsia="es-MX"/>
              </w:rPr>
              <w:t>$210,000.00</w:t>
            </w:r>
          </w:p>
        </w:tc>
      </w:tr>
      <w:tr w:rsidR="000A5074" w:rsidRPr="00381098" w:rsidTr="00663501">
        <w:trPr>
          <w:trHeight w:val="300"/>
        </w:trPr>
        <w:tc>
          <w:tcPr>
            <w:tcW w:w="441" w:type="pct"/>
            <w:tcBorders>
              <w:top w:val="nil"/>
              <w:left w:val="nil"/>
              <w:bottom w:val="nil"/>
              <w:right w:val="nil"/>
            </w:tcBorders>
            <w:shd w:val="clear" w:color="auto" w:fill="auto"/>
            <w:noWrap/>
            <w:vAlign w:val="bottom"/>
            <w:hideMark/>
          </w:tcPr>
          <w:p w:rsidR="000A5074" w:rsidRPr="000A5074" w:rsidRDefault="000A5074" w:rsidP="00663501">
            <w:pPr>
              <w:jc w:val="right"/>
              <w:rPr>
                <w:rFonts w:ascii="Arial" w:hAnsi="Arial" w:cs="Arial"/>
                <w:color w:val="000000"/>
                <w:sz w:val="18"/>
                <w:szCs w:val="18"/>
                <w:lang w:eastAsia="es-MX"/>
              </w:rPr>
            </w:pPr>
          </w:p>
        </w:tc>
        <w:tc>
          <w:tcPr>
            <w:tcW w:w="3769" w:type="pct"/>
            <w:tcBorders>
              <w:top w:val="nil"/>
              <w:left w:val="nil"/>
              <w:bottom w:val="nil"/>
              <w:right w:val="nil"/>
            </w:tcBorders>
            <w:shd w:val="clear" w:color="auto" w:fill="auto"/>
            <w:vAlign w:val="bottom"/>
            <w:hideMark/>
          </w:tcPr>
          <w:p w:rsidR="000A5074" w:rsidRPr="000A5074" w:rsidRDefault="000A5074" w:rsidP="00663501">
            <w:pPr>
              <w:jc w:val="right"/>
              <w:rPr>
                <w:rFonts w:ascii="Arial" w:hAnsi="Arial" w:cs="Arial"/>
                <w:color w:val="000000"/>
                <w:sz w:val="18"/>
                <w:szCs w:val="18"/>
                <w:lang w:eastAsia="es-MX"/>
              </w:rPr>
            </w:pPr>
            <w:r w:rsidRPr="000A5074">
              <w:rPr>
                <w:rFonts w:ascii="Arial" w:hAnsi="Arial" w:cs="Arial"/>
                <w:color w:val="000000"/>
                <w:sz w:val="18"/>
                <w:szCs w:val="18"/>
                <w:lang w:eastAsia="es-MX"/>
              </w:rPr>
              <w:t>I.V.A.</w:t>
            </w:r>
          </w:p>
        </w:tc>
        <w:tc>
          <w:tcPr>
            <w:tcW w:w="790" w:type="pct"/>
            <w:tcBorders>
              <w:top w:val="nil"/>
              <w:left w:val="single" w:sz="4" w:space="0" w:color="auto"/>
              <w:bottom w:val="single" w:sz="4" w:space="0" w:color="auto"/>
              <w:right w:val="single" w:sz="4" w:space="0" w:color="auto"/>
            </w:tcBorders>
            <w:shd w:val="clear" w:color="auto" w:fill="auto"/>
            <w:noWrap/>
            <w:vAlign w:val="bottom"/>
            <w:hideMark/>
          </w:tcPr>
          <w:p w:rsidR="000A5074" w:rsidRPr="000A5074" w:rsidRDefault="000A5074" w:rsidP="00663501">
            <w:pPr>
              <w:jc w:val="right"/>
              <w:rPr>
                <w:rFonts w:ascii="Arial" w:hAnsi="Arial" w:cs="Arial"/>
                <w:color w:val="000000"/>
                <w:sz w:val="18"/>
                <w:szCs w:val="18"/>
                <w:lang w:eastAsia="es-MX"/>
              </w:rPr>
            </w:pPr>
            <w:r w:rsidRPr="000A5074">
              <w:rPr>
                <w:rFonts w:ascii="Arial" w:hAnsi="Arial" w:cs="Arial"/>
                <w:color w:val="000000"/>
                <w:sz w:val="18"/>
                <w:szCs w:val="18"/>
                <w:lang w:eastAsia="es-MX"/>
              </w:rPr>
              <w:t>$33,600.00</w:t>
            </w:r>
          </w:p>
        </w:tc>
      </w:tr>
      <w:tr w:rsidR="000A5074" w:rsidRPr="00381098" w:rsidTr="00663501">
        <w:trPr>
          <w:trHeight w:val="300"/>
        </w:trPr>
        <w:tc>
          <w:tcPr>
            <w:tcW w:w="441" w:type="pct"/>
            <w:tcBorders>
              <w:top w:val="nil"/>
              <w:left w:val="nil"/>
              <w:bottom w:val="nil"/>
              <w:right w:val="nil"/>
            </w:tcBorders>
            <w:shd w:val="clear" w:color="auto" w:fill="auto"/>
            <w:noWrap/>
            <w:vAlign w:val="bottom"/>
          </w:tcPr>
          <w:p w:rsidR="000A5074" w:rsidRPr="000A5074" w:rsidRDefault="000A5074" w:rsidP="00663501">
            <w:pPr>
              <w:jc w:val="right"/>
              <w:rPr>
                <w:rFonts w:ascii="Arial" w:hAnsi="Arial" w:cs="Arial"/>
                <w:color w:val="000000"/>
                <w:sz w:val="18"/>
                <w:szCs w:val="18"/>
                <w:lang w:eastAsia="es-MX"/>
              </w:rPr>
            </w:pPr>
          </w:p>
        </w:tc>
        <w:tc>
          <w:tcPr>
            <w:tcW w:w="3769" w:type="pct"/>
            <w:tcBorders>
              <w:top w:val="nil"/>
              <w:left w:val="nil"/>
              <w:bottom w:val="nil"/>
              <w:right w:val="nil"/>
            </w:tcBorders>
            <w:shd w:val="clear" w:color="auto" w:fill="auto"/>
            <w:vAlign w:val="bottom"/>
          </w:tcPr>
          <w:p w:rsidR="000A5074" w:rsidRPr="000A5074" w:rsidRDefault="000A5074" w:rsidP="00663501">
            <w:pPr>
              <w:jc w:val="right"/>
              <w:rPr>
                <w:rFonts w:ascii="Arial" w:hAnsi="Arial" w:cs="Arial"/>
                <w:color w:val="000000"/>
                <w:sz w:val="18"/>
                <w:szCs w:val="18"/>
                <w:lang w:eastAsia="es-MX"/>
              </w:rPr>
            </w:pPr>
            <w:r w:rsidRPr="000A5074">
              <w:rPr>
                <w:rFonts w:ascii="Arial" w:hAnsi="Arial" w:cs="Arial"/>
                <w:color w:val="000000"/>
                <w:sz w:val="18"/>
                <w:szCs w:val="18"/>
                <w:lang w:eastAsia="es-MX"/>
              </w:rPr>
              <w:t>I.S.R.</w:t>
            </w:r>
          </w:p>
        </w:tc>
        <w:tc>
          <w:tcPr>
            <w:tcW w:w="790" w:type="pct"/>
            <w:tcBorders>
              <w:top w:val="nil"/>
              <w:left w:val="single" w:sz="4" w:space="0" w:color="auto"/>
              <w:bottom w:val="single" w:sz="4" w:space="0" w:color="auto"/>
              <w:right w:val="single" w:sz="4" w:space="0" w:color="auto"/>
            </w:tcBorders>
            <w:shd w:val="clear" w:color="auto" w:fill="auto"/>
            <w:noWrap/>
            <w:vAlign w:val="bottom"/>
          </w:tcPr>
          <w:p w:rsidR="000A5074" w:rsidRPr="000A5074" w:rsidRDefault="000A5074" w:rsidP="00663501">
            <w:pPr>
              <w:jc w:val="right"/>
              <w:rPr>
                <w:rFonts w:ascii="Arial" w:hAnsi="Arial" w:cs="Arial"/>
                <w:b/>
                <w:color w:val="000000"/>
                <w:sz w:val="18"/>
                <w:szCs w:val="18"/>
                <w:lang w:eastAsia="es-MX"/>
              </w:rPr>
            </w:pPr>
            <w:r w:rsidRPr="000A5074">
              <w:rPr>
                <w:rFonts w:ascii="Arial" w:hAnsi="Arial" w:cs="Arial"/>
                <w:b/>
                <w:color w:val="000000"/>
                <w:sz w:val="18"/>
                <w:szCs w:val="18"/>
                <w:lang w:eastAsia="es-MX"/>
              </w:rPr>
              <w:t>$21,000.00</w:t>
            </w:r>
          </w:p>
        </w:tc>
      </w:tr>
      <w:tr w:rsidR="000A5074" w:rsidRPr="00381098" w:rsidTr="00663501">
        <w:trPr>
          <w:trHeight w:val="300"/>
        </w:trPr>
        <w:tc>
          <w:tcPr>
            <w:tcW w:w="441" w:type="pct"/>
            <w:tcBorders>
              <w:top w:val="nil"/>
              <w:left w:val="nil"/>
              <w:bottom w:val="nil"/>
              <w:right w:val="nil"/>
            </w:tcBorders>
            <w:shd w:val="clear" w:color="auto" w:fill="auto"/>
            <w:noWrap/>
            <w:vAlign w:val="bottom"/>
            <w:hideMark/>
          </w:tcPr>
          <w:p w:rsidR="000A5074" w:rsidRPr="000A5074" w:rsidRDefault="000A5074" w:rsidP="00663501">
            <w:pPr>
              <w:jc w:val="right"/>
              <w:rPr>
                <w:rFonts w:ascii="Arial" w:hAnsi="Arial" w:cs="Arial"/>
                <w:color w:val="000000"/>
                <w:sz w:val="18"/>
                <w:szCs w:val="18"/>
                <w:lang w:eastAsia="es-MX"/>
              </w:rPr>
            </w:pPr>
          </w:p>
        </w:tc>
        <w:tc>
          <w:tcPr>
            <w:tcW w:w="3769" w:type="pct"/>
            <w:tcBorders>
              <w:top w:val="nil"/>
              <w:left w:val="nil"/>
              <w:bottom w:val="nil"/>
              <w:right w:val="nil"/>
            </w:tcBorders>
            <w:shd w:val="clear" w:color="auto" w:fill="auto"/>
            <w:vAlign w:val="bottom"/>
            <w:hideMark/>
          </w:tcPr>
          <w:p w:rsidR="000A5074" w:rsidRPr="000A5074" w:rsidRDefault="000A5074" w:rsidP="00663501">
            <w:pPr>
              <w:jc w:val="right"/>
              <w:rPr>
                <w:rFonts w:ascii="Arial" w:hAnsi="Arial" w:cs="Arial"/>
                <w:color w:val="000000"/>
                <w:sz w:val="18"/>
                <w:szCs w:val="18"/>
                <w:lang w:eastAsia="es-MX"/>
              </w:rPr>
            </w:pPr>
            <w:r w:rsidRPr="000A5074">
              <w:rPr>
                <w:rFonts w:ascii="Arial" w:hAnsi="Arial" w:cs="Arial"/>
                <w:color w:val="000000"/>
                <w:sz w:val="18"/>
                <w:szCs w:val="18"/>
                <w:lang w:eastAsia="es-MX"/>
              </w:rPr>
              <w:t>TOTAL</w:t>
            </w:r>
          </w:p>
        </w:tc>
        <w:tc>
          <w:tcPr>
            <w:tcW w:w="790" w:type="pct"/>
            <w:tcBorders>
              <w:top w:val="nil"/>
              <w:left w:val="single" w:sz="4" w:space="0" w:color="auto"/>
              <w:bottom w:val="single" w:sz="4" w:space="0" w:color="auto"/>
              <w:right w:val="single" w:sz="4" w:space="0" w:color="auto"/>
            </w:tcBorders>
            <w:shd w:val="clear" w:color="auto" w:fill="auto"/>
            <w:noWrap/>
            <w:vAlign w:val="bottom"/>
            <w:hideMark/>
          </w:tcPr>
          <w:p w:rsidR="000A5074" w:rsidRPr="000A5074" w:rsidRDefault="000A5074" w:rsidP="00663501">
            <w:pPr>
              <w:jc w:val="right"/>
              <w:rPr>
                <w:rFonts w:ascii="Arial" w:hAnsi="Arial" w:cs="Arial"/>
                <w:b/>
                <w:color w:val="000000"/>
                <w:sz w:val="18"/>
                <w:szCs w:val="18"/>
                <w:lang w:eastAsia="es-MX"/>
              </w:rPr>
            </w:pPr>
            <w:r w:rsidRPr="000A5074">
              <w:rPr>
                <w:rFonts w:ascii="Arial" w:hAnsi="Arial" w:cs="Arial"/>
                <w:b/>
                <w:color w:val="000000"/>
                <w:sz w:val="18"/>
                <w:szCs w:val="18"/>
                <w:lang w:eastAsia="es-MX"/>
              </w:rPr>
              <w:t>$222,600.00</w:t>
            </w:r>
          </w:p>
        </w:tc>
      </w:tr>
    </w:tbl>
    <w:p w:rsidR="009E5A2E" w:rsidRPr="00D55E7D" w:rsidRDefault="009E5A2E" w:rsidP="00E67451">
      <w:pPr>
        <w:pStyle w:val="Default"/>
        <w:jc w:val="both"/>
        <w:rPr>
          <w:sz w:val="22"/>
          <w:szCs w:val="22"/>
        </w:rPr>
      </w:pPr>
    </w:p>
    <w:p w:rsidR="00E67451" w:rsidRPr="00D55E7D" w:rsidRDefault="00AB121E" w:rsidP="00E67451">
      <w:pPr>
        <w:jc w:val="both"/>
        <w:rPr>
          <w:rFonts w:ascii="Arial" w:hAnsi="Arial" w:cs="Arial"/>
          <w:bCs/>
          <w:sz w:val="22"/>
          <w:szCs w:val="22"/>
          <w:lang w:val="es-MX"/>
        </w:rPr>
      </w:pPr>
      <w:r w:rsidRPr="00D55E7D">
        <w:rPr>
          <w:rFonts w:ascii="Arial" w:hAnsi="Arial" w:cs="Arial"/>
          <w:b/>
          <w:sz w:val="22"/>
          <w:szCs w:val="22"/>
        </w:rPr>
        <w:t>Segundo. -</w:t>
      </w:r>
      <w:r w:rsidR="00CA262D" w:rsidRPr="00D55E7D">
        <w:rPr>
          <w:rFonts w:ascii="Arial" w:hAnsi="Arial" w:cs="Arial"/>
          <w:b/>
          <w:sz w:val="22"/>
          <w:szCs w:val="22"/>
        </w:rPr>
        <w:t xml:space="preserve"> </w:t>
      </w:r>
      <w:r w:rsidR="000018E2" w:rsidRPr="00D55E7D">
        <w:rPr>
          <w:rFonts w:ascii="Arial" w:hAnsi="Arial" w:cs="Arial"/>
          <w:sz w:val="22"/>
          <w:szCs w:val="22"/>
        </w:rPr>
        <w:t>S</w:t>
      </w:r>
      <w:r w:rsidR="00CA262D" w:rsidRPr="00D55E7D">
        <w:rPr>
          <w:rFonts w:ascii="Arial" w:hAnsi="Arial" w:cs="Arial"/>
          <w:sz w:val="22"/>
          <w:szCs w:val="22"/>
        </w:rPr>
        <w:t>e realice la adjudicación de la prestación de servicios profesionales antes mencionada con</w:t>
      </w:r>
      <w:r w:rsidR="007F72CF" w:rsidRPr="00D55E7D">
        <w:rPr>
          <w:rFonts w:ascii="Arial" w:hAnsi="Arial" w:cs="Arial"/>
          <w:sz w:val="22"/>
          <w:szCs w:val="22"/>
        </w:rPr>
        <w:t xml:space="preserve"> </w:t>
      </w:r>
      <w:r w:rsidR="000A5074">
        <w:rPr>
          <w:rFonts w:ascii="Arial" w:hAnsi="Arial" w:cs="Arial"/>
          <w:bCs/>
          <w:color w:val="000000"/>
          <w:sz w:val="22"/>
          <w:szCs w:val="22"/>
          <w:lang w:eastAsia="es-ES"/>
        </w:rPr>
        <w:t xml:space="preserve">el </w:t>
      </w:r>
      <w:r w:rsidR="000A5074" w:rsidRPr="000A5074">
        <w:rPr>
          <w:rFonts w:ascii="Arial" w:hAnsi="Arial" w:cs="Arial"/>
          <w:b/>
          <w:bCs/>
          <w:color w:val="000000"/>
          <w:sz w:val="22"/>
          <w:szCs w:val="22"/>
          <w:lang w:val="es-MX" w:eastAsia="es-MX"/>
        </w:rPr>
        <w:t>Arq. José Ignacio de la Virgen de Guadalupe Acevedo y Ponce de León</w:t>
      </w:r>
      <w:r w:rsidR="00E72726" w:rsidRPr="00D55E7D">
        <w:rPr>
          <w:rFonts w:ascii="Arial" w:hAnsi="Arial" w:cs="Arial"/>
          <w:b/>
          <w:sz w:val="22"/>
          <w:szCs w:val="22"/>
          <w:lang w:val="es-MX"/>
        </w:rPr>
        <w:t>,</w:t>
      </w:r>
      <w:r w:rsidR="004F6531" w:rsidRPr="00D55E7D">
        <w:rPr>
          <w:rFonts w:ascii="Arial" w:hAnsi="Arial" w:cs="Arial"/>
          <w:b/>
          <w:sz w:val="22"/>
          <w:szCs w:val="22"/>
          <w:lang w:val="es-MX"/>
        </w:rPr>
        <w:t xml:space="preserve"> </w:t>
      </w:r>
      <w:r w:rsidR="00CA262D" w:rsidRPr="00D55E7D">
        <w:rPr>
          <w:rFonts w:ascii="Arial" w:hAnsi="Arial" w:cs="Arial"/>
          <w:bCs/>
          <w:sz w:val="22"/>
          <w:szCs w:val="22"/>
          <w:lang w:val="es-MX"/>
        </w:rPr>
        <w:t>debido a que ofrece los servicios de acuerdo a lo requerido, así mismo cuenta con una experiencia y especialidad necesaria para la realización de la prestación de servicio en comento.</w:t>
      </w:r>
    </w:p>
    <w:p w:rsidR="00511D91" w:rsidRPr="00D55E7D" w:rsidRDefault="00511D91" w:rsidP="00E67451">
      <w:pPr>
        <w:jc w:val="both"/>
        <w:rPr>
          <w:rFonts w:ascii="Arial" w:hAnsi="Arial" w:cs="Arial"/>
          <w:b/>
          <w:sz w:val="22"/>
          <w:szCs w:val="22"/>
        </w:rPr>
      </w:pPr>
    </w:p>
    <w:p w:rsidR="00E67451" w:rsidRPr="00D55E7D" w:rsidRDefault="000A5074" w:rsidP="00E67451">
      <w:pPr>
        <w:jc w:val="both"/>
        <w:rPr>
          <w:rFonts w:ascii="Arial" w:hAnsi="Arial" w:cs="Arial"/>
          <w:bCs/>
          <w:sz w:val="22"/>
          <w:szCs w:val="22"/>
        </w:rPr>
      </w:pPr>
      <w:r w:rsidRPr="00D55E7D">
        <w:rPr>
          <w:rFonts w:ascii="Arial" w:hAnsi="Arial" w:cs="Arial"/>
          <w:b/>
          <w:bCs/>
          <w:sz w:val="22"/>
          <w:szCs w:val="22"/>
        </w:rPr>
        <w:t>Tercero</w:t>
      </w:r>
      <w:r w:rsidRPr="00D55E7D">
        <w:rPr>
          <w:rFonts w:ascii="Arial" w:hAnsi="Arial" w:cs="Arial"/>
          <w:sz w:val="22"/>
          <w:szCs w:val="22"/>
        </w:rPr>
        <w:t>. -</w:t>
      </w:r>
      <w:r w:rsidR="00CA262D" w:rsidRPr="00D55E7D">
        <w:rPr>
          <w:rFonts w:ascii="Arial" w:hAnsi="Arial" w:cs="Arial"/>
          <w:sz w:val="22"/>
          <w:szCs w:val="22"/>
        </w:rPr>
        <w:t xml:space="preserve"> </w:t>
      </w:r>
      <w:r w:rsidR="004F1EE7" w:rsidRPr="00D55E7D">
        <w:rPr>
          <w:rFonts w:ascii="Arial" w:hAnsi="Arial" w:cs="Arial"/>
          <w:sz w:val="22"/>
          <w:szCs w:val="22"/>
        </w:rPr>
        <w:t>S</w:t>
      </w:r>
      <w:r w:rsidR="00CA262D" w:rsidRPr="00D55E7D">
        <w:rPr>
          <w:rFonts w:ascii="Arial" w:hAnsi="Arial" w:cs="Arial"/>
          <w:sz w:val="22"/>
          <w:szCs w:val="22"/>
        </w:rPr>
        <w:t xml:space="preserve">e realice el pago </w:t>
      </w:r>
      <w:r w:rsidR="00886BF0" w:rsidRPr="00D55E7D">
        <w:rPr>
          <w:rFonts w:ascii="Arial" w:hAnsi="Arial" w:cs="Arial"/>
          <w:sz w:val="22"/>
          <w:szCs w:val="22"/>
        </w:rPr>
        <w:t xml:space="preserve">total </w:t>
      </w:r>
      <w:r w:rsidR="00CA262D" w:rsidRPr="00D55E7D">
        <w:rPr>
          <w:rFonts w:ascii="Arial" w:hAnsi="Arial" w:cs="Arial"/>
          <w:sz w:val="22"/>
          <w:szCs w:val="22"/>
        </w:rPr>
        <w:t xml:space="preserve">por la prestación de servicios </w:t>
      </w:r>
      <w:r w:rsidR="004F1EE7" w:rsidRPr="00D55E7D">
        <w:rPr>
          <w:rFonts w:ascii="Arial" w:hAnsi="Arial" w:cs="Arial"/>
          <w:sz w:val="22"/>
          <w:szCs w:val="22"/>
        </w:rPr>
        <w:t>N</w:t>
      </w:r>
      <w:r w:rsidR="00CA262D" w:rsidRPr="00D55E7D">
        <w:rPr>
          <w:rFonts w:ascii="Arial" w:hAnsi="Arial" w:cs="Arial"/>
          <w:sz w:val="22"/>
          <w:szCs w:val="22"/>
        </w:rPr>
        <w:t xml:space="preserve">o. </w:t>
      </w:r>
      <w:r w:rsidR="009B4CC5" w:rsidRPr="00D55E7D">
        <w:rPr>
          <w:rFonts w:ascii="Arial" w:hAnsi="Arial" w:cs="Arial"/>
          <w:b/>
          <w:sz w:val="22"/>
          <w:szCs w:val="22"/>
        </w:rPr>
        <w:fldChar w:fldCharType="begin"/>
      </w:r>
      <w:r w:rsidR="003C0FEC" w:rsidRPr="00D55E7D">
        <w:rPr>
          <w:rFonts w:ascii="Arial" w:hAnsi="Arial" w:cs="Arial"/>
          <w:b/>
          <w:sz w:val="22"/>
          <w:szCs w:val="22"/>
        </w:rPr>
        <w:instrText xml:space="preserve"> MERGEFIELD NO_DE_OBRA </w:instrText>
      </w:r>
      <w:r w:rsidR="009B4CC5" w:rsidRPr="00D55E7D">
        <w:rPr>
          <w:rFonts w:ascii="Arial" w:hAnsi="Arial" w:cs="Arial"/>
          <w:b/>
          <w:sz w:val="22"/>
          <w:szCs w:val="22"/>
        </w:rPr>
        <w:fldChar w:fldCharType="separate"/>
      </w:r>
      <w:r w:rsidR="00CA262D" w:rsidRPr="00D55E7D">
        <w:rPr>
          <w:rFonts w:ascii="Arial" w:hAnsi="Arial" w:cs="Arial"/>
          <w:b/>
          <w:sz w:val="22"/>
          <w:szCs w:val="22"/>
        </w:rPr>
        <w:t>CMADJ-</w:t>
      </w:r>
      <w:r>
        <w:rPr>
          <w:rFonts w:ascii="Arial" w:hAnsi="Arial" w:cs="Arial"/>
          <w:b/>
          <w:sz w:val="22"/>
          <w:szCs w:val="22"/>
        </w:rPr>
        <w:t>145</w:t>
      </w:r>
      <w:r w:rsidR="00CA262D" w:rsidRPr="00D55E7D">
        <w:rPr>
          <w:rFonts w:ascii="Arial" w:hAnsi="Arial" w:cs="Arial"/>
          <w:b/>
          <w:sz w:val="22"/>
          <w:szCs w:val="22"/>
        </w:rPr>
        <w:t>-201</w:t>
      </w:r>
      <w:r w:rsidR="009B4CC5" w:rsidRPr="00D55E7D">
        <w:rPr>
          <w:rFonts w:ascii="Arial" w:hAnsi="Arial" w:cs="Arial"/>
          <w:b/>
          <w:sz w:val="22"/>
          <w:szCs w:val="22"/>
        </w:rPr>
        <w:fldChar w:fldCharType="end"/>
      </w:r>
      <w:r w:rsidR="00EB5166" w:rsidRPr="00D55E7D">
        <w:rPr>
          <w:rFonts w:ascii="Arial" w:hAnsi="Arial" w:cs="Arial"/>
          <w:b/>
          <w:sz w:val="22"/>
          <w:szCs w:val="22"/>
        </w:rPr>
        <w:t>7</w:t>
      </w:r>
      <w:r w:rsidR="00CA262D" w:rsidRPr="00D55E7D">
        <w:rPr>
          <w:rFonts w:ascii="Arial" w:hAnsi="Arial" w:cs="Arial"/>
          <w:sz w:val="22"/>
          <w:szCs w:val="22"/>
        </w:rPr>
        <w:t xml:space="preserve"> denominada </w:t>
      </w:r>
      <w:r w:rsidR="00BB0107">
        <w:rPr>
          <w:rFonts w:ascii="Arial" w:eastAsia="Arial Unicode MS" w:hAnsi="Arial" w:cs="Arial"/>
          <w:b/>
          <w:kern w:val="1"/>
          <w:sz w:val="22"/>
          <w:szCs w:val="22"/>
          <w:lang w:eastAsia="hi-IN" w:bidi="hi-IN"/>
        </w:rPr>
        <w:t>“REVISIÓN DE ESTUDIOS URBANOS DE ATLIXCO POR CONTRATO O CONVENIO CON TERCEROS”</w:t>
      </w:r>
      <w:r w:rsidR="00F20218" w:rsidRPr="00D55E7D">
        <w:rPr>
          <w:rFonts w:ascii="Arial" w:hAnsi="Arial" w:cs="Arial"/>
          <w:sz w:val="22"/>
          <w:szCs w:val="22"/>
          <w:lang w:val="es-ES_tradnl"/>
        </w:rPr>
        <w:t xml:space="preserve"> </w:t>
      </w:r>
      <w:r w:rsidR="00CA262D" w:rsidRPr="00D55E7D">
        <w:rPr>
          <w:rFonts w:ascii="Arial" w:hAnsi="Arial" w:cs="Arial"/>
          <w:sz w:val="22"/>
          <w:szCs w:val="22"/>
          <w:lang w:val="es-ES_tradnl"/>
        </w:rPr>
        <w:t>con un monto de</w:t>
      </w:r>
      <w:r w:rsidR="009E5A2E" w:rsidRPr="00D55E7D">
        <w:rPr>
          <w:rFonts w:ascii="Arial" w:hAnsi="Arial" w:cs="Arial"/>
          <w:sz w:val="22"/>
          <w:szCs w:val="22"/>
          <w:lang w:val="es-ES_tradnl"/>
        </w:rPr>
        <w:t xml:space="preserve"> </w:t>
      </w:r>
      <w:r w:rsidRPr="000A5074">
        <w:rPr>
          <w:rFonts w:ascii="Arial" w:hAnsi="Arial" w:cs="Arial"/>
          <w:b/>
          <w:sz w:val="22"/>
          <w:szCs w:val="22"/>
          <w:lang w:val="es-ES_tradnl"/>
        </w:rPr>
        <w:t>$210,000.00 (Doscientos Diez Mil Pesos 00/100 M.N.),</w:t>
      </w:r>
      <w:r w:rsidRPr="000A5074">
        <w:rPr>
          <w:rFonts w:ascii="Arial" w:hAnsi="Arial" w:cs="Arial"/>
          <w:sz w:val="22"/>
          <w:szCs w:val="22"/>
          <w:lang w:val="es-ES_tradnl"/>
        </w:rPr>
        <w:t xml:space="preserve"> más </w:t>
      </w:r>
      <w:r w:rsidRPr="000A5074">
        <w:rPr>
          <w:rFonts w:ascii="Arial" w:hAnsi="Arial" w:cs="Arial"/>
          <w:b/>
          <w:sz w:val="22"/>
          <w:szCs w:val="22"/>
          <w:lang w:val="es-ES_tradnl"/>
        </w:rPr>
        <w:t>$33,600.00 (Treinta y Tres Mil Seiscientos Pesos 00/100 M.N.)</w:t>
      </w:r>
      <w:r w:rsidRPr="000A5074">
        <w:rPr>
          <w:rFonts w:ascii="Arial" w:hAnsi="Arial" w:cs="Arial"/>
          <w:sz w:val="22"/>
          <w:szCs w:val="22"/>
          <w:lang w:val="es-ES_tradnl"/>
        </w:rPr>
        <w:t xml:space="preserve"> equivalente al 16% del I.V.A., menos la cantidad de </w:t>
      </w:r>
      <w:r w:rsidRPr="000A5074">
        <w:rPr>
          <w:rFonts w:ascii="Arial" w:hAnsi="Arial" w:cs="Arial"/>
          <w:b/>
          <w:sz w:val="22"/>
          <w:szCs w:val="22"/>
          <w:lang w:val="es-ES_tradnl"/>
        </w:rPr>
        <w:t>$21,000.00 (Veintiún Mil Pesos 00/100 M.N.)</w:t>
      </w:r>
      <w:r w:rsidRPr="000A5074">
        <w:rPr>
          <w:rFonts w:ascii="Arial" w:hAnsi="Arial" w:cs="Arial"/>
          <w:sz w:val="22"/>
          <w:szCs w:val="22"/>
          <w:lang w:val="es-ES_tradnl"/>
        </w:rPr>
        <w:t xml:space="preserve">, correspondiente al I.S.R., dando un monto total de </w:t>
      </w:r>
      <w:r w:rsidRPr="000A5074">
        <w:rPr>
          <w:rFonts w:ascii="Arial" w:hAnsi="Arial" w:cs="Arial"/>
          <w:b/>
          <w:sz w:val="22"/>
          <w:szCs w:val="22"/>
          <w:lang w:val="es-ES_tradnl"/>
        </w:rPr>
        <w:t>$222,600.00 (Doscientos Veintidós Mil Seiscientos Pesos 00/100 M.N.)</w:t>
      </w:r>
      <w:r>
        <w:rPr>
          <w:rFonts w:ascii="Arial" w:hAnsi="Arial" w:cs="Arial"/>
          <w:b/>
          <w:sz w:val="22"/>
          <w:szCs w:val="22"/>
          <w:lang w:val="es-ES_tradnl"/>
        </w:rPr>
        <w:t>.</w:t>
      </w:r>
    </w:p>
    <w:p w:rsidR="00E67451" w:rsidRPr="00D55E7D" w:rsidRDefault="00AB121E" w:rsidP="00E67451">
      <w:pPr>
        <w:pStyle w:val="Default"/>
        <w:spacing w:before="100" w:beforeAutospacing="1" w:after="100" w:afterAutospacing="1"/>
        <w:jc w:val="both"/>
        <w:rPr>
          <w:sz w:val="22"/>
          <w:szCs w:val="22"/>
        </w:rPr>
      </w:pPr>
      <w:r w:rsidRPr="00D55E7D">
        <w:rPr>
          <w:b/>
          <w:bCs/>
          <w:sz w:val="22"/>
          <w:szCs w:val="22"/>
        </w:rPr>
        <w:lastRenderedPageBreak/>
        <w:t>Cuarta. -</w:t>
      </w:r>
      <w:r w:rsidR="00CA262D" w:rsidRPr="00D55E7D">
        <w:rPr>
          <w:b/>
          <w:bCs/>
          <w:sz w:val="22"/>
          <w:szCs w:val="22"/>
        </w:rPr>
        <w:t xml:space="preserve"> </w:t>
      </w:r>
      <w:r w:rsidR="00571189" w:rsidRPr="00D55E7D">
        <w:rPr>
          <w:sz w:val="22"/>
          <w:szCs w:val="22"/>
        </w:rPr>
        <w:t>N</w:t>
      </w:r>
      <w:r w:rsidR="00CA262D" w:rsidRPr="00D55E7D">
        <w:rPr>
          <w:sz w:val="22"/>
          <w:szCs w:val="22"/>
        </w:rPr>
        <w:t xml:space="preserve">otifíquese lo anterior a la </w:t>
      </w:r>
      <w:r w:rsidR="004F1EE7" w:rsidRPr="00D55E7D">
        <w:rPr>
          <w:sz w:val="22"/>
          <w:szCs w:val="22"/>
        </w:rPr>
        <w:t>C</w:t>
      </w:r>
      <w:r w:rsidR="00CA262D" w:rsidRPr="00D55E7D">
        <w:rPr>
          <w:sz w:val="22"/>
          <w:szCs w:val="22"/>
        </w:rPr>
        <w:t xml:space="preserve">ontraloría </w:t>
      </w:r>
      <w:r w:rsidR="004F1EE7" w:rsidRPr="00D55E7D">
        <w:rPr>
          <w:sz w:val="22"/>
          <w:szCs w:val="22"/>
        </w:rPr>
        <w:t>M</w:t>
      </w:r>
      <w:r w:rsidR="00CA262D" w:rsidRPr="00D55E7D">
        <w:rPr>
          <w:sz w:val="22"/>
          <w:szCs w:val="22"/>
        </w:rPr>
        <w:t>unicipal.</w:t>
      </w:r>
    </w:p>
    <w:p w:rsidR="004F6531" w:rsidRPr="00D55E7D" w:rsidRDefault="00CA262D" w:rsidP="00E67451">
      <w:pPr>
        <w:pStyle w:val="Default"/>
        <w:spacing w:before="100" w:beforeAutospacing="1" w:after="100" w:afterAutospacing="1"/>
        <w:jc w:val="both"/>
        <w:rPr>
          <w:b/>
          <w:sz w:val="22"/>
          <w:szCs w:val="22"/>
          <w:lang w:val="es-ES_tradnl"/>
        </w:rPr>
      </w:pPr>
      <w:r w:rsidRPr="00D55E7D">
        <w:rPr>
          <w:sz w:val="22"/>
          <w:szCs w:val="22"/>
        </w:rPr>
        <w:t xml:space="preserve">Así lo dictamino el </w:t>
      </w:r>
      <w:r w:rsidR="004C2B38" w:rsidRPr="00D55E7D">
        <w:rPr>
          <w:bCs/>
          <w:snapToGrid w:val="0"/>
          <w:sz w:val="22"/>
          <w:szCs w:val="22"/>
          <w:lang w:val="es-MX"/>
        </w:rPr>
        <w:t>Honorable Ayuntam</w:t>
      </w:r>
      <w:r w:rsidR="004C2B38">
        <w:rPr>
          <w:bCs/>
          <w:snapToGrid w:val="0"/>
          <w:sz w:val="22"/>
          <w:szCs w:val="22"/>
          <w:lang w:val="es-MX"/>
        </w:rPr>
        <w:t>iento del Municipio de Atlixco</w:t>
      </w:r>
      <w:r w:rsidRPr="00D55E7D">
        <w:rPr>
          <w:sz w:val="22"/>
          <w:szCs w:val="22"/>
        </w:rPr>
        <w:t xml:space="preserve">, a través del </w:t>
      </w:r>
      <w:r w:rsidR="004F1EE7" w:rsidRPr="00D55E7D">
        <w:rPr>
          <w:sz w:val="22"/>
          <w:szCs w:val="22"/>
        </w:rPr>
        <w:t>C</w:t>
      </w:r>
      <w:r w:rsidRPr="00D55E7D">
        <w:rPr>
          <w:sz w:val="22"/>
          <w:szCs w:val="22"/>
        </w:rPr>
        <w:t xml:space="preserve">omité </w:t>
      </w:r>
      <w:r w:rsidR="004F1EE7" w:rsidRPr="00D55E7D">
        <w:rPr>
          <w:sz w:val="22"/>
          <w:szCs w:val="22"/>
        </w:rPr>
        <w:t>M</w:t>
      </w:r>
      <w:r w:rsidRPr="00D55E7D">
        <w:rPr>
          <w:sz w:val="22"/>
          <w:szCs w:val="22"/>
        </w:rPr>
        <w:t xml:space="preserve">unicipal de </w:t>
      </w:r>
      <w:r w:rsidR="004F1EE7" w:rsidRPr="00D55E7D">
        <w:rPr>
          <w:sz w:val="22"/>
          <w:szCs w:val="22"/>
        </w:rPr>
        <w:t>A</w:t>
      </w:r>
      <w:r w:rsidRPr="00D55E7D">
        <w:rPr>
          <w:sz w:val="22"/>
          <w:szCs w:val="22"/>
        </w:rPr>
        <w:t xml:space="preserve">djudicaciones, constituido para determinar la procedencia de la contratación de la </w:t>
      </w:r>
      <w:r w:rsidRPr="000A5074">
        <w:rPr>
          <w:sz w:val="22"/>
          <w:szCs w:val="22"/>
          <w:lang w:val="es-ES_tradnl"/>
        </w:rPr>
        <w:t>prestación de servicios profesionales</w:t>
      </w:r>
      <w:r w:rsidRPr="00D55E7D">
        <w:rPr>
          <w:b/>
          <w:sz w:val="22"/>
          <w:szCs w:val="22"/>
          <w:lang w:val="es-ES_tradnl"/>
        </w:rPr>
        <w:t xml:space="preserve"> </w:t>
      </w:r>
      <w:r w:rsidR="004F1EE7" w:rsidRPr="00D55E7D">
        <w:rPr>
          <w:b/>
          <w:sz w:val="22"/>
          <w:szCs w:val="22"/>
          <w:lang w:val="es-ES_tradnl"/>
        </w:rPr>
        <w:t>N</w:t>
      </w:r>
      <w:r w:rsidRPr="00D55E7D">
        <w:rPr>
          <w:b/>
          <w:sz w:val="22"/>
          <w:szCs w:val="22"/>
          <w:lang w:val="es-ES_tradnl"/>
        </w:rPr>
        <w:t xml:space="preserve">o. </w:t>
      </w:r>
      <w:r w:rsidR="00BB0107">
        <w:rPr>
          <w:b/>
          <w:sz w:val="22"/>
          <w:szCs w:val="22"/>
          <w:lang w:val="es-ES_tradnl"/>
        </w:rPr>
        <w:t xml:space="preserve">CMADJ-145-2017 </w:t>
      </w:r>
      <w:r w:rsidRPr="00D55E7D">
        <w:rPr>
          <w:sz w:val="22"/>
          <w:szCs w:val="22"/>
          <w:lang w:val="es-ES_tradnl"/>
        </w:rPr>
        <w:t xml:space="preserve">denominada </w:t>
      </w:r>
      <w:r w:rsidR="00BB0107">
        <w:rPr>
          <w:rFonts w:eastAsia="Arial Unicode MS"/>
          <w:b/>
          <w:kern w:val="1"/>
          <w:sz w:val="22"/>
          <w:szCs w:val="22"/>
          <w:lang w:eastAsia="hi-IN" w:bidi="hi-IN"/>
        </w:rPr>
        <w:t>“REVISIÓN DE ESTUDIOS URBANOS DE ATLIXCO POR CONTRATO O CONVENIO CON TERCEROS”</w:t>
      </w:r>
      <w:r w:rsidR="004F6531" w:rsidRPr="00D55E7D">
        <w:rPr>
          <w:b/>
          <w:sz w:val="22"/>
          <w:szCs w:val="22"/>
        </w:rPr>
        <w:t>.</w:t>
      </w:r>
    </w:p>
    <w:p w:rsidR="0094181B" w:rsidRPr="00D55E7D" w:rsidRDefault="00CA262D" w:rsidP="00E67451">
      <w:pPr>
        <w:pStyle w:val="Default"/>
        <w:spacing w:before="100" w:beforeAutospacing="1" w:after="100" w:afterAutospacing="1"/>
        <w:jc w:val="both"/>
        <w:rPr>
          <w:b/>
          <w:sz w:val="22"/>
          <w:szCs w:val="22"/>
          <w:lang w:val="es-ES_tradnl"/>
        </w:rPr>
      </w:pPr>
      <w:r w:rsidRPr="00D55E7D">
        <w:rPr>
          <w:sz w:val="22"/>
          <w:szCs w:val="22"/>
        </w:rPr>
        <w:t>No habiendo otro asunto que tratar y estando debidamente enterados del contenido de la presente acta todos los que en ella intervienen, y dándose por notificados de este dictamen de excepción, sin que exista oposición por alguna de</w:t>
      </w:r>
      <w:r w:rsidR="004F1EE7" w:rsidRPr="00D55E7D">
        <w:rPr>
          <w:sz w:val="22"/>
          <w:szCs w:val="22"/>
        </w:rPr>
        <w:t xml:space="preserve"> las partes, se da por concluido este acto siendo las </w:t>
      </w:r>
      <w:r w:rsidR="000A5074">
        <w:rPr>
          <w:sz w:val="22"/>
          <w:szCs w:val="22"/>
        </w:rPr>
        <w:t>trece</w:t>
      </w:r>
      <w:r w:rsidR="008C24DF" w:rsidRPr="00D55E7D">
        <w:rPr>
          <w:sz w:val="22"/>
          <w:szCs w:val="22"/>
        </w:rPr>
        <w:t xml:space="preserve"> horas con treinta minutos </w:t>
      </w:r>
      <w:r w:rsidR="000A5074">
        <w:rPr>
          <w:sz w:val="22"/>
          <w:szCs w:val="22"/>
        </w:rPr>
        <w:t>del día siete de Abril</w:t>
      </w:r>
      <w:r w:rsidR="008C24DF" w:rsidRPr="00D55E7D">
        <w:rPr>
          <w:sz w:val="22"/>
          <w:szCs w:val="22"/>
        </w:rPr>
        <w:t xml:space="preserve"> de dos mil </w:t>
      </w:r>
      <w:r w:rsidR="00EB5166" w:rsidRPr="00D55E7D">
        <w:rPr>
          <w:sz w:val="22"/>
          <w:szCs w:val="22"/>
        </w:rPr>
        <w:t>diecisiete</w:t>
      </w:r>
      <w:r w:rsidRPr="00D55E7D">
        <w:rPr>
          <w:sz w:val="22"/>
          <w:szCs w:val="22"/>
        </w:rPr>
        <w:t>, firmando al calce y margen todos los participantes para debida constancia.</w:t>
      </w:r>
    </w:p>
    <w:p w:rsidR="00CA262D" w:rsidRPr="00CA262D" w:rsidRDefault="00CA262D" w:rsidP="00CA262D">
      <w:pPr>
        <w:jc w:val="center"/>
        <w:rPr>
          <w:rFonts w:ascii="Arial" w:hAnsi="Arial" w:cs="Arial"/>
          <w:b/>
          <w:u w:val="single"/>
        </w:rPr>
      </w:pPr>
      <w:r w:rsidRPr="00CA262D">
        <w:rPr>
          <w:rFonts w:ascii="Arial" w:hAnsi="Arial" w:cs="Arial"/>
          <w:b/>
          <w:u w:val="single"/>
        </w:rPr>
        <w:t>Por el Honorable Ayuntamiento de Atlixco</w:t>
      </w:r>
    </w:p>
    <w:p w:rsidR="004F6531" w:rsidRPr="00CA262D" w:rsidRDefault="004F6531" w:rsidP="00CA262D">
      <w:pPr>
        <w:rPr>
          <w:rFonts w:ascii="Arial" w:hAnsi="Arial" w:cs="Arial"/>
        </w:rPr>
      </w:pPr>
    </w:p>
    <w:p w:rsidR="00CA262D" w:rsidRPr="00CA262D" w:rsidRDefault="00CA262D" w:rsidP="00CA262D">
      <w:pPr>
        <w:rPr>
          <w:rFonts w:ascii="Arial" w:hAnsi="Arial" w:cs="Arial"/>
        </w:rPr>
      </w:pPr>
      <w:r w:rsidRPr="00CA262D">
        <w:rPr>
          <w:rFonts w:ascii="Arial" w:hAnsi="Arial" w:cs="Arial"/>
        </w:rPr>
        <w:t>Ing. José Luis Galeazzi Berra</w:t>
      </w:r>
      <w:r w:rsidR="00B5479F">
        <w:rPr>
          <w:rFonts w:ascii="Arial" w:hAnsi="Arial" w:cs="Arial"/>
        </w:rPr>
        <w:t>.</w:t>
      </w:r>
    </w:p>
    <w:p w:rsidR="00CA262D" w:rsidRPr="00CA262D" w:rsidRDefault="00CA262D" w:rsidP="00CA262D">
      <w:pPr>
        <w:rPr>
          <w:rFonts w:ascii="Arial" w:hAnsi="Arial" w:cs="Arial"/>
        </w:rPr>
      </w:pPr>
      <w:r w:rsidRPr="00CA262D">
        <w:rPr>
          <w:rFonts w:ascii="Arial" w:hAnsi="Arial" w:cs="Arial"/>
        </w:rPr>
        <w:t xml:space="preserve">Presidente del Comité Municipal </w:t>
      </w:r>
    </w:p>
    <w:p w:rsidR="00CA262D" w:rsidRPr="00CA262D" w:rsidRDefault="00CA262D" w:rsidP="00CA262D">
      <w:pPr>
        <w:rPr>
          <w:rFonts w:ascii="Arial" w:hAnsi="Arial" w:cs="Arial"/>
        </w:rPr>
      </w:pPr>
      <w:r w:rsidRPr="00CA262D">
        <w:rPr>
          <w:rFonts w:ascii="Arial" w:hAnsi="Arial" w:cs="Arial"/>
        </w:rPr>
        <w:t>de 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CA262D" w:rsidRPr="00CA262D" w:rsidRDefault="00CA262D" w:rsidP="00CA262D">
      <w:pPr>
        <w:rPr>
          <w:rFonts w:ascii="Arial" w:hAnsi="Arial" w:cs="Arial"/>
        </w:rPr>
      </w:pPr>
    </w:p>
    <w:p w:rsidR="00CA262D" w:rsidRPr="00CA262D" w:rsidRDefault="00CA262D" w:rsidP="00CA262D">
      <w:pPr>
        <w:rPr>
          <w:rFonts w:ascii="Arial" w:hAnsi="Arial" w:cs="Arial"/>
        </w:rPr>
      </w:pPr>
      <w:r w:rsidRPr="00CA262D">
        <w:rPr>
          <w:rFonts w:ascii="Arial" w:hAnsi="Arial" w:cs="Arial"/>
        </w:rPr>
        <w:t>L.A.E. Ángela Pérez Flores</w:t>
      </w:r>
    </w:p>
    <w:p w:rsidR="00CA262D" w:rsidRPr="00CA262D" w:rsidRDefault="00CA262D" w:rsidP="00CA262D">
      <w:pPr>
        <w:rPr>
          <w:rFonts w:ascii="Arial" w:hAnsi="Arial" w:cs="Arial"/>
        </w:rPr>
      </w:pPr>
      <w:r w:rsidRPr="00CA262D">
        <w:rPr>
          <w:rFonts w:ascii="Arial" w:hAnsi="Arial" w:cs="Arial"/>
        </w:rPr>
        <w:t xml:space="preserve">Secretario Ejecutivo del Comité Municipal </w:t>
      </w:r>
    </w:p>
    <w:p w:rsidR="00CA262D" w:rsidRPr="00CA262D" w:rsidRDefault="00CA262D" w:rsidP="00CA262D">
      <w:pPr>
        <w:rPr>
          <w:rFonts w:ascii="Arial" w:hAnsi="Arial" w:cs="Arial"/>
        </w:rPr>
      </w:pPr>
      <w:r w:rsidRPr="00CA262D">
        <w:rPr>
          <w:rFonts w:ascii="Arial" w:hAnsi="Arial" w:cs="Arial"/>
        </w:rPr>
        <w:t>de Adjudicaciones</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CA262D" w:rsidRPr="00CA262D" w:rsidRDefault="00CA262D" w:rsidP="00CA262D">
      <w:pPr>
        <w:rPr>
          <w:rFonts w:ascii="Arial" w:hAnsi="Arial" w:cs="Arial"/>
        </w:rPr>
      </w:pPr>
    </w:p>
    <w:p w:rsidR="00CA262D" w:rsidRPr="00CA262D" w:rsidRDefault="00CA262D" w:rsidP="00CA262D">
      <w:pPr>
        <w:rPr>
          <w:rFonts w:ascii="Arial" w:hAnsi="Arial" w:cs="Arial"/>
        </w:rPr>
      </w:pPr>
      <w:r w:rsidRPr="00CA262D">
        <w:rPr>
          <w:rFonts w:ascii="Arial" w:hAnsi="Arial" w:cs="Arial"/>
        </w:rPr>
        <w:t>Ing. Raúl López Zitle</w:t>
      </w:r>
      <w:r w:rsidR="00272FEE">
        <w:rPr>
          <w:rFonts w:ascii="Arial" w:hAnsi="Arial" w:cs="Arial"/>
        </w:rPr>
        <w:t>.</w:t>
      </w:r>
    </w:p>
    <w:p w:rsidR="00CA262D" w:rsidRPr="00CA262D" w:rsidRDefault="00CA262D" w:rsidP="00CA262D">
      <w:pPr>
        <w:rPr>
          <w:rFonts w:ascii="Arial" w:hAnsi="Arial" w:cs="Arial"/>
        </w:rPr>
      </w:pPr>
      <w:r w:rsidRPr="00CA262D">
        <w:rPr>
          <w:rFonts w:ascii="Arial" w:hAnsi="Arial" w:cs="Arial"/>
        </w:rPr>
        <w:t xml:space="preserve">Secretario Técnico del Comité Municipal </w:t>
      </w:r>
    </w:p>
    <w:p w:rsidR="00CA262D" w:rsidRPr="00CA262D" w:rsidRDefault="00CA262D" w:rsidP="00CA262D">
      <w:pPr>
        <w:rPr>
          <w:rFonts w:ascii="Arial" w:hAnsi="Arial" w:cs="Arial"/>
        </w:rPr>
      </w:pPr>
      <w:r w:rsidRPr="00CA262D">
        <w:rPr>
          <w:rFonts w:ascii="Arial" w:hAnsi="Arial" w:cs="Arial"/>
        </w:rPr>
        <w:t>de 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CA262D" w:rsidRPr="00CA262D" w:rsidRDefault="00CA262D" w:rsidP="00CA262D">
      <w:pPr>
        <w:rPr>
          <w:rFonts w:ascii="Arial" w:hAnsi="Arial" w:cs="Arial"/>
        </w:rPr>
      </w:pPr>
    </w:p>
    <w:p w:rsidR="00CA262D" w:rsidRPr="00CA262D" w:rsidRDefault="00CA262D" w:rsidP="00CA262D">
      <w:pPr>
        <w:rPr>
          <w:rFonts w:ascii="Arial" w:hAnsi="Arial" w:cs="Arial"/>
        </w:rPr>
      </w:pPr>
      <w:r w:rsidRPr="00CA262D">
        <w:rPr>
          <w:rFonts w:ascii="Arial" w:hAnsi="Arial" w:cs="Arial"/>
        </w:rPr>
        <w:t>Lic. Graciela Cantoran Nájera</w:t>
      </w:r>
    </w:p>
    <w:p w:rsidR="00CA262D" w:rsidRPr="00CA262D" w:rsidRDefault="00CA262D" w:rsidP="00CA262D">
      <w:pPr>
        <w:rPr>
          <w:rFonts w:ascii="Arial" w:hAnsi="Arial" w:cs="Arial"/>
        </w:rPr>
      </w:pPr>
      <w:r w:rsidRPr="00CA262D">
        <w:rPr>
          <w:rFonts w:ascii="Arial" w:hAnsi="Arial" w:cs="Arial"/>
        </w:rPr>
        <w:t xml:space="preserve">Vocal del Comité Municipal de </w:t>
      </w:r>
    </w:p>
    <w:p w:rsidR="00CA262D" w:rsidRPr="00CA262D" w:rsidRDefault="00CA262D" w:rsidP="00CA262D">
      <w:pPr>
        <w:rPr>
          <w:rFonts w:ascii="Arial" w:hAnsi="Arial" w:cs="Arial"/>
        </w:rPr>
      </w:pPr>
      <w:r w:rsidRPr="00CA262D">
        <w:rPr>
          <w:rFonts w:ascii="Arial" w:hAnsi="Arial" w:cs="Arial"/>
        </w:rPr>
        <w:t>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004F6531">
        <w:rPr>
          <w:rFonts w:ascii="Arial" w:hAnsi="Arial" w:cs="Arial"/>
        </w:rPr>
        <w:tab/>
      </w:r>
      <w:r w:rsidRPr="00CA262D">
        <w:rPr>
          <w:rFonts w:ascii="Arial" w:hAnsi="Arial" w:cs="Arial"/>
        </w:rPr>
        <w:t>______________________________</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p>
    <w:p w:rsidR="00CA262D" w:rsidRPr="00CA262D" w:rsidRDefault="00CA262D" w:rsidP="00CA262D">
      <w:pPr>
        <w:rPr>
          <w:rFonts w:ascii="Arial" w:hAnsi="Arial" w:cs="Arial"/>
        </w:rPr>
      </w:pPr>
      <w:r w:rsidRPr="00CA262D">
        <w:rPr>
          <w:rFonts w:ascii="Arial" w:hAnsi="Arial" w:cs="Arial"/>
        </w:rPr>
        <w:t>C. Cristina González Carrasco</w:t>
      </w:r>
      <w:r w:rsidR="00B5479F">
        <w:rPr>
          <w:rFonts w:ascii="Arial" w:hAnsi="Arial" w:cs="Arial"/>
        </w:rPr>
        <w:t>.</w:t>
      </w:r>
    </w:p>
    <w:p w:rsidR="00CA262D" w:rsidRPr="00CA262D" w:rsidRDefault="00CA262D" w:rsidP="00CA262D">
      <w:pPr>
        <w:rPr>
          <w:rFonts w:ascii="Arial" w:hAnsi="Arial" w:cs="Arial"/>
        </w:rPr>
      </w:pPr>
      <w:r w:rsidRPr="00CA262D">
        <w:rPr>
          <w:rFonts w:ascii="Arial" w:hAnsi="Arial" w:cs="Arial"/>
        </w:rPr>
        <w:t xml:space="preserve">Vocal del Comité Municipal </w:t>
      </w:r>
    </w:p>
    <w:p w:rsidR="00CA262D" w:rsidRPr="00CA262D" w:rsidRDefault="00CA262D" w:rsidP="00CA262D">
      <w:pPr>
        <w:rPr>
          <w:rFonts w:ascii="Arial" w:hAnsi="Arial" w:cs="Arial"/>
        </w:rPr>
      </w:pPr>
      <w:r w:rsidRPr="00CA262D">
        <w:rPr>
          <w:rFonts w:ascii="Arial" w:hAnsi="Arial" w:cs="Arial"/>
        </w:rPr>
        <w:t>de 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CA262D" w:rsidRPr="00CA262D" w:rsidRDefault="00CA262D" w:rsidP="00CA262D">
      <w:pPr>
        <w:rPr>
          <w:rFonts w:ascii="Arial" w:hAnsi="Arial" w:cs="Arial"/>
        </w:rPr>
      </w:pPr>
    </w:p>
    <w:p w:rsidR="00CA262D" w:rsidRPr="00CA262D" w:rsidRDefault="00CA262D" w:rsidP="00CA262D">
      <w:pPr>
        <w:rPr>
          <w:rFonts w:ascii="Arial" w:hAnsi="Arial" w:cs="Arial"/>
        </w:rPr>
      </w:pPr>
      <w:r w:rsidRPr="00CA262D">
        <w:rPr>
          <w:rFonts w:ascii="Arial" w:hAnsi="Arial" w:cs="Arial"/>
        </w:rPr>
        <w:t>C.P. Norma Gil Jiménez</w:t>
      </w:r>
    </w:p>
    <w:p w:rsidR="00CA262D" w:rsidRPr="00CA262D" w:rsidRDefault="00CA262D" w:rsidP="00CA262D">
      <w:pPr>
        <w:rPr>
          <w:rFonts w:ascii="Arial" w:hAnsi="Arial" w:cs="Arial"/>
        </w:rPr>
      </w:pPr>
      <w:r w:rsidRPr="00CA262D">
        <w:rPr>
          <w:rFonts w:ascii="Arial" w:hAnsi="Arial" w:cs="Arial"/>
        </w:rPr>
        <w:t xml:space="preserve">Suplente del Vocal del Comité Municipal </w:t>
      </w:r>
    </w:p>
    <w:p w:rsidR="00CA262D" w:rsidRPr="00CA262D" w:rsidRDefault="00CA262D" w:rsidP="00CA262D">
      <w:pPr>
        <w:rPr>
          <w:rFonts w:ascii="Arial" w:hAnsi="Arial" w:cs="Arial"/>
        </w:rPr>
      </w:pPr>
      <w:r w:rsidRPr="00CA262D">
        <w:rPr>
          <w:rFonts w:ascii="Arial" w:hAnsi="Arial" w:cs="Arial"/>
        </w:rPr>
        <w:t>de 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9E5A2E" w:rsidRPr="00CA262D" w:rsidRDefault="009E5A2E" w:rsidP="00CA262D">
      <w:pPr>
        <w:rPr>
          <w:rFonts w:ascii="Arial" w:hAnsi="Arial" w:cs="Arial"/>
        </w:rPr>
      </w:pPr>
    </w:p>
    <w:p w:rsidR="00CA262D" w:rsidRPr="00CA262D" w:rsidRDefault="00CA262D" w:rsidP="00CA262D">
      <w:pPr>
        <w:rPr>
          <w:rFonts w:ascii="Arial" w:hAnsi="Arial" w:cs="Arial"/>
        </w:rPr>
      </w:pPr>
      <w:r w:rsidRPr="00CA262D">
        <w:rPr>
          <w:rFonts w:ascii="Arial" w:hAnsi="Arial" w:cs="Arial"/>
        </w:rPr>
        <w:t>Mtra. Laura Elena Flores Suñer</w:t>
      </w:r>
      <w:r w:rsidR="00E72726">
        <w:rPr>
          <w:rFonts w:ascii="Arial" w:hAnsi="Arial" w:cs="Arial"/>
        </w:rPr>
        <w:t>.</w:t>
      </w:r>
    </w:p>
    <w:p w:rsidR="00CA262D" w:rsidRPr="00CA262D" w:rsidRDefault="00CA262D" w:rsidP="00CA262D">
      <w:pPr>
        <w:rPr>
          <w:rFonts w:ascii="Arial" w:hAnsi="Arial" w:cs="Arial"/>
        </w:rPr>
      </w:pPr>
      <w:r w:rsidRPr="00CA262D">
        <w:rPr>
          <w:rFonts w:ascii="Arial" w:hAnsi="Arial" w:cs="Arial"/>
        </w:rPr>
        <w:t xml:space="preserve">Vocal del Comité Municipal </w:t>
      </w:r>
    </w:p>
    <w:p w:rsidR="00CA262D" w:rsidRPr="00CA262D" w:rsidRDefault="00CA262D" w:rsidP="00CA262D">
      <w:pPr>
        <w:rPr>
          <w:rFonts w:ascii="Arial" w:hAnsi="Arial" w:cs="Arial"/>
        </w:rPr>
      </w:pPr>
      <w:r w:rsidRPr="00CA262D">
        <w:rPr>
          <w:rFonts w:ascii="Arial" w:hAnsi="Arial" w:cs="Arial"/>
        </w:rPr>
        <w:t>de 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CA262D" w:rsidRPr="00CA262D" w:rsidRDefault="00CA262D" w:rsidP="00CA262D">
      <w:pPr>
        <w:rPr>
          <w:rFonts w:ascii="Arial" w:hAnsi="Arial" w:cs="Arial"/>
        </w:rPr>
      </w:pPr>
    </w:p>
    <w:p w:rsidR="00EB5166" w:rsidRDefault="00EB5166" w:rsidP="00CA262D">
      <w:pPr>
        <w:rPr>
          <w:rFonts w:ascii="Arial" w:hAnsi="Arial" w:cs="Arial"/>
        </w:rPr>
      </w:pPr>
    </w:p>
    <w:p w:rsidR="00CA262D" w:rsidRPr="00CA262D" w:rsidRDefault="00CA262D" w:rsidP="00CA262D">
      <w:pPr>
        <w:rPr>
          <w:rFonts w:ascii="Arial" w:hAnsi="Arial" w:cs="Arial"/>
        </w:rPr>
      </w:pPr>
      <w:r w:rsidRPr="00CA262D">
        <w:rPr>
          <w:rFonts w:ascii="Arial" w:hAnsi="Arial" w:cs="Arial"/>
        </w:rPr>
        <w:t>C. María del Carmen Pérez Muñoz</w:t>
      </w:r>
      <w:r w:rsidR="00E72726">
        <w:rPr>
          <w:rFonts w:ascii="Arial" w:hAnsi="Arial" w:cs="Arial"/>
        </w:rPr>
        <w:t>.</w:t>
      </w:r>
    </w:p>
    <w:p w:rsidR="00CA262D" w:rsidRPr="00CA262D" w:rsidRDefault="00CA262D" w:rsidP="00CA262D">
      <w:pPr>
        <w:rPr>
          <w:rFonts w:ascii="Arial" w:hAnsi="Arial" w:cs="Arial"/>
        </w:rPr>
      </w:pPr>
      <w:r w:rsidRPr="00CA262D">
        <w:rPr>
          <w:rFonts w:ascii="Arial" w:hAnsi="Arial" w:cs="Arial"/>
        </w:rPr>
        <w:t xml:space="preserve">Vocal del Comité Municipal </w:t>
      </w:r>
    </w:p>
    <w:p w:rsidR="00CA262D" w:rsidRPr="00CA262D" w:rsidRDefault="00CA262D" w:rsidP="00CA262D">
      <w:pPr>
        <w:rPr>
          <w:rFonts w:ascii="Arial" w:hAnsi="Arial" w:cs="Arial"/>
        </w:rPr>
      </w:pPr>
      <w:r w:rsidRPr="00CA262D">
        <w:rPr>
          <w:rFonts w:ascii="Arial" w:hAnsi="Arial" w:cs="Arial"/>
        </w:rPr>
        <w:t>de 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FF7E59" w:rsidRDefault="00FF7E59" w:rsidP="00CA262D">
      <w:pPr>
        <w:rPr>
          <w:rFonts w:ascii="Arial" w:hAnsi="Arial" w:cs="Arial"/>
          <w:b/>
        </w:rPr>
      </w:pPr>
    </w:p>
    <w:p w:rsidR="00CA262D" w:rsidRPr="00CA262D" w:rsidRDefault="00CA262D" w:rsidP="00CA262D">
      <w:pPr>
        <w:rPr>
          <w:rFonts w:ascii="Arial" w:hAnsi="Arial" w:cs="Arial"/>
        </w:rPr>
      </w:pPr>
      <w:r w:rsidRPr="00CA262D">
        <w:rPr>
          <w:rFonts w:ascii="Arial" w:hAnsi="Arial" w:cs="Arial"/>
        </w:rPr>
        <w:t>Arq. Ignacio Lozano Torres</w:t>
      </w:r>
      <w:r w:rsidR="00E72726">
        <w:rPr>
          <w:rFonts w:ascii="Arial" w:hAnsi="Arial" w:cs="Arial"/>
        </w:rPr>
        <w:t>.</w:t>
      </w:r>
    </w:p>
    <w:p w:rsidR="00CA262D" w:rsidRPr="00CA262D" w:rsidRDefault="00CA262D" w:rsidP="00CA262D">
      <w:pPr>
        <w:rPr>
          <w:rFonts w:ascii="Arial" w:hAnsi="Arial" w:cs="Arial"/>
        </w:rPr>
      </w:pPr>
      <w:r w:rsidRPr="00CA262D">
        <w:rPr>
          <w:rFonts w:ascii="Arial" w:hAnsi="Arial" w:cs="Arial"/>
        </w:rPr>
        <w:t xml:space="preserve">Vocal del Comité Municipal </w:t>
      </w:r>
    </w:p>
    <w:p w:rsidR="00CA262D" w:rsidRPr="00CA262D" w:rsidRDefault="00CA262D" w:rsidP="00CA262D">
      <w:pPr>
        <w:rPr>
          <w:rFonts w:ascii="Arial" w:hAnsi="Arial" w:cs="Arial"/>
        </w:rPr>
      </w:pPr>
      <w:r w:rsidRPr="00CA262D">
        <w:rPr>
          <w:rFonts w:ascii="Arial" w:hAnsi="Arial" w:cs="Arial"/>
        </w:rPr>
        <w:t>de 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CA262D" w:rsidRPr="00CA262D" w:rsidRDefault="00CA262D" w:rsidP="00CA262D">
      <w:pPr>
        <w:rPr>
          <w:rFonts w:ascii="Arial" w:hAnsi="Arial" w:cs="Arial"/>
        </w:rPr>
      </w:pPr>
    </w:p>
    <w:p w:rsidR="006C330B" w:rsidRDefault="006C330B" w:rsidP="00CA262D">
      <w:pPr>
        <w:jc w:val="center"/>
        <w:rPr>
          <w:rFonts w:ascii="Arial" w:hAnsi="Arial" w:cs="Arial"/>
          <w:b/>
        </w:rPr>
      </w:pPr>
    </w:p>
    <w:p w:rsidR="000A5074" w:rsidRPr="0036067D" w:rsidRDefault="000A5074" w:rsidP="000A5074">
      <w:pPr>
        <w:jc w:val="both"/>
        <w:rPr>
          <w:lang w:val="es-ES_tradnl"/>
        </w:rPr>
      </w:pPr>
      <w:r w:rsidRPr="0036067D">
        <w:rPr>
          <w:rFonts w:ascii="Arial" w:hAnsi="Arial" w:cs="Arial"/>
        </w:rPr>
        <w:t>Ú</w:t>
      </w:r>
      <w:r w:rsidRPr="0036067D">
        <w:rPr>
          <w:rFonts w:ascii="Arial" w:hAnsi="Arial" w:cs="Arial"/>
          <w:lang w:val="es-ES_tradnl"/>
        </w:rPr>
        <w:t xml:space="preserve">ltima hoja del </w:t>
      </w:r>
      <w:r w:rsidRPr="0036067D">
        <w:rPr>
          <w:rFonts w:ascii="Arial" w:hAnsi="Arial" w:cs="Arial"/>
          <w:b/>
          <w:lang w:val="es-ES_tradnl"/>
        </w:rPr>
        <w:t>Dictamen de excepción a la Licitación Pública por el procedimiento de Adjudicación Directa</w:t>
      </w:r>
      <w:r w:rsidRPr="0036067D">
        <w:rPr>
          <w:rFonts w:ascii="Arial" w:hAnsi="Arial" w:cs="Arial"/>
          <w:lang w:val="es-ES_tradnl"/>
        </w:rPr>
        <w:t xml:space="preserve">, número </w:t>
      </w:r>
      <w:r w:rsidRPr="0036067D">
        <w:rPr>
          <w:rFonts w:ascii="Arial" w:hAnsi="Arial"/>
          <w:b/>
        </w:rPr>
        <w:fldChar w:fldCharType="begin"/>
      </w:r>
      <w:r w:rsidRPr="0036067D">
        <w:rPr>
          <w:rFonts w:ascii="Arial" w:hAnsi="Arial"/>
          <w:b/>
        </w:rPr>
        <w:instrText xml:space="preserve"> MERGEFIELD NO_DE_OBRA </w:instrText>
      </w:r>
      <w:r w:rsidRPr="0036067D">
        <w:rPr>
          <w:rFonts w:ascii="Arial" w:hAnsi="Arial"/>
          <w:b/>
        </w:rPr>
        <w:fldChar w:fldCharType="separate"/>
      </w:r>
      <w:r>
        <w:rPr>
          <w:rFonts w:ascii="Arial" w:hAnsi="Arial"/>
          <w:b/>
          <w:noProof/>
        </w:rPr>
        <w:t>CMADJ-145</w:t>
      </w:r>
      <w:r w:rsidRPr="0036067D">
        <w:rPr>
          <w:rFonts w:ascii="Arial" w:hAnsi="Arial"/>
          <w:b/>
          <w:noProof/>
        </w:rPr>
        <w:t>-201</w:t>
      </w:r>
      <w:r w:rsidRPr="0036067D">
        <w:rPr>
          <w:rFonts w:ascii="Arial" w:hAnsi="Arial"/>
          <w:b/>
        </w:rPr>
        <w:fldChar w:fldCharType="end"/>
      </w:r>
      <w:r>
        <w:rPr>
          <w:rFonts w:ascii="Arial" w:hAnsi="Arial"/>
          <w:b/>
        </w:rPr>
        <w:t>7</w:t>
      </w:r>
      <w:r w:rsidRPr="0036067D">
        <w:rPr>
          <w:rFonts w:ascii="Arial" w:hAnsi="Arial"/>
          <w:b/>
        </w:rPr>
        <w:t xml:space="preserve"> </w:t>
      </w:r>
      <w:r w:rsidRPr="0036067D">
        <w:rPr>
          <w:rFonts w:ascii="Arial" w:hAnsi="Arial" w:cs="Arial"/>
          <w:lang w:val="es-ES_tradnl"/>
        </w:rPr>
        <w:t xml:space="preserve">denominada </w:t>
      </w:r>
      <w:r w:rsidRPr="000A5074">
        <w:rPr>
          <w:rFonts w:ascii="Arial" w:hAnsi="Arial" w:cs="Arial"/>
          <w:b/>
          <w:sz w:val="18"/>
          <w:szCs w:val="18"/>
          <w:lang w:val="es-ES_tradnl"/>
        </w:rPr>
        <w:t>“</w:t>
      </w:r>
      <w:r w:rsidRPr="000A5074">
        <w:rPr>
          <w:rFonts w:ascii="Arial" w:eastAsia="Arial Unicode MS" w:hAnsi="Arial" w:cs="Arial"/>
          <w:b/>
          <w:kern w:val="1"/>
          <w:sz w:val="18"/>
          <w:szCs w:val="18"/>
          <w:lang w:eastAsia="hi-IN" w:bidi="hi-IN"/>
        </w:rPr>
        <w:t>REVISIÓN DE ESTUDIOS URBANOS DE ATLIXCO POR CONTRATO O CONVENIO CON TERCEROS”</w:t>
      </w:r>
      <w:r w:rsidRPr="0036067D">
        <w:rPr>
          <w:rFonts w:ascii="Arial" w:hAnsi="Arial" w:cs="Arial"/>
          <w:b/>
          <w:lang w:val="es-ES_tradnl"/>
        </w:rPr>
        <w:fldChar w:fldCharType="begin"/>
      </w:r>
      <w:r w:rsidRPr="0036067D">
        <w:rPr>
          <w:rFonts w:ascii="Arial" w:hAnsi="Arial" w:cs="Arial"/>
          <w:b/>
          <w:lang w:val="es-ES_tradnl"/>
        </w:rPr>
        <w:instrText xml:space="preserve"> MERGEFIELD DENOMINACION </w:instrText>
      </w:r>
      <w:r w:rsidRPr="0036067D">
        <w:rPr>
          <w:rFonts w:ascii="Arial" w:hAnsi="Arial" w:cs="Arial"/>
          <w:b/>
          <w:lang w:val="es-ES_tradnl"/>
        </w:rPr>
        <w:fldChar w:fldCharType="separate"/>
      </w:r>
      <w:r w:rsidRPr="0036067D">
        <w:rPr>
          <w:rFonts w:ascii="Arial" w:hAnsi="Arial" w:cs="Arial"/>
          <w:b/>
          <w:noProof/>
          <w:lang w:val="es-ES_tradnl"/>
        </w:rPr>
        <w:t>,</w:t>
      </w:r>
      <w:r w:rsidRPr="0036067D">
        <w:rPr>
          <w:rFonts w:ascii="Arial" w:hAnsi="Arial" w:cs="Arial"/>
          <w:b/>
          <w:lang w:val="es-ES_tradnl"/>
        </w:rPr>
        <w:fldChar w:fldCharType="end"/>
      </w:r>
      <w:r w:rsidRPr="0036067D">
        <w:rPr>
          <w:rFonts w:ascii="Arial" w:hAnsi="Arial" w:cs="Arial"/>
          <w:b/>
          <w:lang w:val="es-ES_tradnl"/>
        </w:rPr>
        <w:t>--------------------------------------------------------------------------------------------------------------------------------------------------</w:t>
      </w:r>
    </w:p>
    <w:p w:rsidR="000A5074" w:rsidRPr="000A5074" w:rsidRDefault="000A5074" w:rsidP="00CA262D">
      <w:pPr>
        <w:jc w:val="center"/>
        <w:rPr>
          <w:rFonts w:ascii="Arial" w:hAnsi="Arial" w:cs="Arial"/>
          <w:b/>
          <w:lang w:val="es-ES_tradnl"/>
        </w:rPr>
      </w:pPr>
    </w:p>
    <w:p w:rsidR="000A5074" w:rsidRDefault="000A5074" w:rsidP="00CA262D">
      <w:pPr>
        <w:jc w:val="center"/>
        <w:rPr>
          <w:rFonts w:ascii="Arial" w:hAnsi="Arial" w:cs="Arial"/>
          <w:b/>
        </w:rPr>
      </w:pPr>
    </w:p>
    <w:p w:rsidR="000A5074" w:rsidRDefault="000A5074" w:rsidP="00CA262D">
      <w:pPr>
        <w:jc w:val="center"/>
        <w:rPr>
          <w:rFonts w:ascii="Arial" w:hAnsi="Arial" w:cs="Arial"/>
          <w:b/>
        </w:rPr>
      </w:pPr>
    </w:p>
    <w:p w:rsidR="000A5074" w:rsidRDefault="000A5074" w:rsidP="00CA262D">
      <w:pPr>
        <w:jc w:val="center"/>
        <w:rPr>
          <w:rFonts w:ascii="Arial" w:hAnsi="Arial" w:cs="Arial"/>
          <w:b/>
        </w:rPr>
      </w:pPr>
    </w:p>
    <w:p w:rsidR="00CA262D" w:rsidRDefault="00CA262D" w:rsidP="00CA262D">
      <w:pPr>
        <w:jc w:val="center"/>
        <w:rPr>
          <w:rFonts w:ascii="Arial" w:hAnsi="Arial" w:cs="Arial"/>
          <w:b/>
        </w:rPr>
      </w:pPr>
      <w:r w:rsidRPr="00CA262D">
        <w:rPr>
          <w:rFonts w:ascii="Arial" w:hAnsi="Arial" w:cs="Arial"/>
          <w:b/>
        </w:rPr>
        <w:t>Por Contraloría Municipal de Atlixco</w:t>
      </w:r>
      <w:r w:rsidR="00BF1D5A">
        <w:rPr>
          <w:rFonts w:ascii="Arial" w:hAnsi="Arial" w:cs="Arial"/>
          <w:b/>
        </w:rPr>
        <w:t>.</w:t>
      </w:r>
    </w:p>
    <w:p w:rsidR="00CF18FE" w:rsidRDefault="00CF18FE" w:rsidP="00CA262D">
      <w:pPr>
        <w:jc w:val="center"/>
        <w:rPr>
          <w:rFonts w:ascii="Arial" w:hAnsi="Arial" w:cs="Arial"/>
          <w:b/>
        </w:rPr>
      </w:pPr>
    </w:p>
    <w:p w:rsidR="006C330B" w:rsidRDefault="006C330B" w:rsidP="00CA262D">
      <w:pPr>
        <w:jc w:val="center"/>
        <w:rPr>
          <w:rFonts w:ascii="Arial" w:hAnsi="Arial" w:cs="Arial"/>
          <w:b/>
        </w:rPr>
      </w:pPr>
    </w:p>
    <w:p w:rsidR="004F6531" w:rsidRPr="00CA262D" w:rsidRDefault="004F6531" w:rsidP="00CA262D">
      <w:pPr>
        <w:jc w:val="center"/>
        <w:rPr>
          <w:rFonts w:ascii="Arial" w:hAnsi="Arial" w:cs="Arial"/>
          <w:b/>
        </w:rPr>
      </w:pPr>
    </w:p>
    <w:p w:rsidR="00C66D49" w:rsidRDefault="00C66D49" w:rsidP="00CA262D">
      <w:pPr>
        <w:rPr>
          <w:rFonts w:ascii="Arial" w:hAnsi="Arial" w:cs="Arial"/>
        </w:rPr>
      </w:pPr>
      <w:r w:rsidRPr="00C66D49">
        <w:rPr>
          <w:rFonts w:ascii="Arial" w:hAnsi="Arial" w:cs="Arial"/>
        </w:rPr>
        <w:t xml:space="preserve">Lic. Hortencia Gómez Zempoaltecatl </w:t>
      </w:r>
    </w:p>
    <w:p w:rsidR="00CA262D" w:rsidRPr="00CA262D" w:rsidRDefault="00CA262D" w:rsidP="00CA262D">
      <w:pPr>
        <w:rPr>
          <w:rFonts w:ascii="Arial" w:hAnsi="Arial" w:cs="Arial"/>
        </w:rPr>
      </w:pPr>
      <w:r w:rsidRPr="00CA262D">
        <w:rPr>
          <w:rFonts w:ascii="Arial" w:hAnsi="Arial" w:cs="Arial"/>
        </w:rPr>
        <w:t xml:space="preserve">Comisario del Comité </w:t>
      </w:r>
    </w:p>
    <w:p w:rsidR="00CA262D" w:rsidRDefault="00CA262D" w:rsidP="00CA262D">
      <w:pPr>
        <w:rPr>
          <w:rFonts w:ascii="Arial" w:hAnsi="Arial" w:cs="Arial"/>
        </w:rPr>
      </w:pPr>
      <w:r w:rsidRPr="00CA262D">
        <w:rPr>
          <w:rFonts w:ascii="Arial" w:hAnsi="Arial" w:cs="Arial"/>
        </w:rPr>
        <w:t>Municipal de Adjudicaciones</w:t>
      </w:r>
      <w:r w:rsidR="00B5479F">
        <w:rPr>
          <w:rFonts w:ascii="Arial" w:hAnsi="Arial" w:cs="Arial"/>
        </w:rPr>
        <w:t>.</w:t>
      </w:r>
      <w:r w:rsidRPr="00CA262D">
        <w:rPr>
          <w:rFonts w:ascii="Arial" w:hAnsi="Arial" w:cs="Arial"/>
        </w:rPr>
        <w:tab/>
      </w:r>
      <w:r w:rsidRPr="00CA262D">
        <w:rPr>
          <w:rFonts w:ascii="Arial" w:hAnsi="Arial" w:cs="Arial"/>
        </w:rPr>
        <w:tab/>
      </w:r>
      <w:r w:rsidRPr="00CA262D">
        <w:rPr>
          <w:rFonts w:ascii="Arial" w:hAnsi="Arial" w:cs="Arial"/>
        </w:rPr>
        <w:tab/>
      </w:r>
      <w:r w:rsidRPr="00CA262D">
        <w:rPr>
          <w:rFonts w:ascii="Arial" w:hAnsi="Arial" w:cs="Arial"/>
        </w:rPr>
        <w:tab/>
        <w:t>______________________________</w:t>
      </w:r>
    </w:p>
    <w:p w:rsidR="004F6531" w:rsidRDefault="004F6531" w:rsidP="00CA262D">
      <w:pPr>
        <w:rPr>
          <w:rFonts w:ascii="Arial" w:hAnsi="Arial" w:cs="Arial"/>
        </w:rPr>
      </w:pPr>
    </w:p>
    <w:p w:rsidR="004F6531" w:rsidRDefault="004F6531" w:rsidP="00CA262D">
      <w:pPr>
        <w:rPr>
          <w:rFonts w:ascii="Arial" w:hAnsi="Arial" w:cs="Arial"/>
        </w:rPr>
      </w:pPr>
    </w:p>
    <w:p w:rsidR="004F6531" w:rsidRDefault="004F6531" w:rsidP="00CA262D">
      <w:pPr>
        <w:rPr>
          <w:rFonts w:ascii="Arial" w:hAnsi="Arial" w:cs="Arial"/>
        </w:rPr>
      </w:pPr>
    </w:p>
    <w:p w:rsidR="006C330B" w:rsidRDefault="006C330B" w:rsidP="00CA262D">
      <w:pPr>
        <w:rPr>
          <w:rFonts w:ascii="Arial" w:hAnsi="Arial" w:cs="Arial"/>
        </w:rPr>
      </w:pPr>
    </w:p>
    <w:p w:rsidR="006C330B" w:rsidRDefault="006C330B" w:rsidP="00CA262D">
      <w:pPr>
        <w:rPr>
          <w:rFonts w:ascii="Arial" w:hAnsi="Arial" w:cs="Arial"/>
        </w:rPr>
      </w:pPr>
    </w:p>
    <w:p w:rsidR="006C330B" w:rsidRDefault="006C330B" w:rsidP="00CA262D">
      <w:pPr>
        <w:rPr>
          <w:rFonts w:ascii="Arial" w:hAnsi="Arial" w:cs="Arial"/>
        </w:rPr>
      </w:pPr>
    </w:p>
    <w:p w:rsidR="00E72726" w:rsidRPr="00E72726" w:rsidRDefault="00E72726" w:rsidP="00E72726">
      <w:pPr>
        <w:rPr>
          <w:rFonts w:ascii="Arial" w:hAnsi="Arial" w:cs="Arial"/>
        </w:rPr>
      </w:pPr>
      <w:r w:rsidRPr="00E72726">
        <w:rPr>
          <w:rFonts w:ascii="Arial" w:hAnsi="Arial" w:cs="Arial"/>
          <w:b/>
          <w:lang w:val="es-MX" w:eastAsia="es-MX"/>
        </w:rPr>
        <w:t>----------------------------------------------------- FIN DEL ACTA  ----------------------</w:t>
      </w:r>
      <w:r w:rsidR="004548FF">
        <w:rPr>
          <w:rFonts w:ascii="Arial" w:hAnsi="Arial" w:cs="Arial"/>
          <w:b/>
          <w:lang w:val="es-MX" w:eastAsia="es-MX"/>
        </w:rPr>
        <w:t>------------------------------</w:t>
      </w:r>
    </w:p>
    <w:sectPr w:rsidR="00E72726" w:rsidRPr="00E72726" w:rsidSect="00544FBD">
      <w:headerReference w:type="default" r:id="rId8"/>
      <w:footerReference w:type="default" r:id="rId9"/>
      <w:pgSz w:w="12242" w:h="15842" w:code="1"/>
      <w:pgMar w:top="1951" w:right="170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30B" w:rsidRDefault="006C330B" w:rsidP="00FD42B1">
      <w:r>
        <w:separator/>
      </w:r>
    </w:p>
  </w:endnote>
  <w:endnote w:type="continuationSeparator" w:id="0">
    <w:p w:rsidR="006C330B" w:rsidRDefault="006C330B" w:rsidP="00FD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8329"/>
      <w:docPartObj>
        <w:docPartGallery w:val="Page Numbers (Bottom of Page)"/>
        <w:docPartUnique/>
      </w:docPartObj>
    </w:sdtPr>
    <w:sdtEndPr/>
    <w:sdtContent>
      <w:sdt>
        <w:sdtPr>
          <w:id w:val="216747587"/>
          <w:docPartObj>
            <w:docPartGallery w:val="Page Numbers (Top of Page)"/>
            <w:docPartUnique/>
          </w:docPartObj>
        </w:sdtPr>
        <w:sdtEndPr/>
        <w:sdtContent>
          <w:p w:rsidR="006C330B" w:rsidRDefault="006C330B">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D14551">
              <w:rPr>
                <w:b/>
                <w:noProof/>
              </w:rPr>
              <w:t>2</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D14551">
              <w:rPr>
                <w:b/>
                <w:noProof/>
              </w:rPr>
              <w:t>6</w:t>
            </w:r>
            <w:r>
              <w:rPr>
                <w:b/>
                <w:sz w:val="24"/>
                <w:szCs w:val="24"/>
              </w:rPr>
              <w:fldChar w:fldCharType="end"/>
            </w:r>
          </w:p>
        </w:sdtContent>
      </w:sdt>
    </w:sdtContent>
  </w:sdt>
  <w:p w:rsidR="006C330B" w:rsidRDefault="006C33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30B" w:rsidRDefault="006C330B" w:rsidP="00FD42B1">
      <w:r>
        <w:separator/>
      </w:r>
    </w:p>
  </w:footnote>
  <w:footnote w:type="continuationSeparator" w:id="0">
    <w:p w:rsidR="006C330B" w:rsidRDefault="006C330B" w:rsidP="00FD4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30B" w:rsidRDefault="006C330B" w:rsidP="00F61AD4">
    <w:pPr>
      <w:pStyle w:val="Encabezado"/>
      <w:jc w:val="right"/>
    </w:pPr>
    <w:r w:rsidRPr="00703C6A">
      <w:rPr>
        <w:rFonts w:ascii="Arial" w:hAnsi="Arial" w:cs="Arial"/>
        <w:noProof/>
        <w:sz w:val="16"/>
        <w:lang w:val="es-MX" w:eastAsia="es-MX"/>
      </w:rPr>
      <w:drawing>
        <wp:anchor distT="0" distB="0" distL="114300" distR="114300" simplePos="0" relativeHeight="251662336" behindDoc="0" locked="0" layoutInCell="1" allowOverlap="1" wp14:anchorId="5A93E253" wp14:editId="765E79F1">
          <wp:simplePos x="0" y="0"/>
          <wp:positionH relativeFrom="column">
            <wp:posOffset>3632200</wp:posOffset>
          </wp:positionH>
          <wp:positionV relativeFrom="paragraph">
            <wp:posOffset>-158115</wp:posOffset>
          </wp:positionV>
          <wp:extent cx="1929130" cy="79248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9130" cy="792480"/>
                  </a:xfrm>
                  <a:prstGeom prst="rect">
                    <a:avLst/>
                  </a:prstGeom>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60288" behindDoc="1" locked="0" layoutInCell="1" allowOverlap="1" wp14:anchorId="2179130E" wp14:editId="3CDCC758">
          <wp:simplePos x="0" y="0"/>
          <wp:positionH relativeFrom="column">
            <wp:posOffset>223065</wp:posOffset>
          </wp:positionH>
          <wp:positionV relativeFrom="paragraph">
            <wp:posOffset>-240780</wp:posOffset>
          </wp:positionV>
          <wp:extent cx="546393" cy="619200"/>
          <wp:effectExtent l="19050" t="0" r="6057" b="0"/>
          <wp:wrapNone/>
          <wp:docPr id="13"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546327" cy="619125"/>
                  </a:xfrm>
                  <a:prstGeom prst="rect">
                    <a:avLst/>
                  </a:prstGeom>
                  <a:noFill/>
                  <a:ln w="9525">
                    <a:noFill/>
                    <a:miter lim="800000"/>
                    <a:headEnd/>
                    <a:tailEnd/>
                  </a:ln>
                </pic:spPr>
              </pic:pic>
            </a:graphicData>
          </a:graphic>
        </wp:anchor>
      </w:drawing>
    </w:r>
    <w:r w:rsidR="00D14551">
      <w:rPr>
        <w:noProof/>
        <w:lang w:val="es-MX" w:eastAsia="es-MX"/>
      </w:rPr>
      <w:pict>
        <v:shapetype id="_x0000_t202" coordsize="21600,21600" o:spt="202" path="m,l,21600r21600,l21600,xe">
          <v:stroke joinstyle="miter"/>
          <v:path gradientshapeok="t" o:connecttype="rect"/>
        </v:shapetype>
        <v:shape id="Cuadro de texto 1" o:spid="_x0000_s1026" type="#_x0000_t202" style="position:absolute;left:0;text-align:left;margin-left:-23.9pt;margin-top:29.25pt;width:143.25pt;height: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" stroked="f">
          <v:textbox>
            <w:txbxContent>
              <w:p w:rsidR="006C330B" w:rsidRPr="00A064B5" w:rsidRDefault="006C330B" w:rsidP="00F61AD4">
                <w:pPr>
                  <w:pStyle w:val="Sinespaciado"/>
                  <w:rPr>
                    <w:rFonts w:ascii="Arial Narrow" w:hAnsi="Arial Narrow"/>
                    <w:sz w:val="16"/>
                    <w:szCs w:val="16"/>
                  </w:rPr>
                </w:pPr>
                <w:r w:rsidRPr="00A064B5">
                  <w:rPr>
                    <w:rFonts w:ascii="Arial Narrow" w:hAnsi="Arial Narrow"/>
                    <w:sz w:val="16"/>
                    <w:szCs w:val="16"/>
                  </w:rPr>
                  <w:t>AYUNTAMIENTO CONSTITUCIONAL</w:t>
                </w:r>
              </w:p>
              <w:p w:rsidR="006C330B" w:rsidRPr="00A064B5" w:rsidRDefault="006C330B" w:rsidP="00F61AD4">
                <w:pPr>
                  <w:pStyle w:val="Sinespaciado"/>
                  <w:ind w:firstLine="708"/>
                  <w:rPr>
                    <w:rFonts w:ascii="Arial Narrow" w:hAnsi="Arial Narrow"/>
                    <w:sz w:val="16"/>
                    <w:szCs w:val="16"/>
                  </w:rPr>
                </w:pPr>
                <w:r w:rsidRPr="00A064B5">
                  <w:rPr>
                    <w:rFonts w:ascii="Arial Narrow" w:hAnsi="Arial Narrow"/>
                    <w:sz w:val="16"/>
                    <w:szCs w:val="16"/>
                  </w:rPr>
                  <w:t>ATLIXCO, PUE.</w:t>
                </w:r>
              </w:p>
              <w:p w:rsidR="006C330B" w:rsidRPr="00A064B5" w:rsidRDefault="006C330B" w:rsidP="00F61AD4">
                <w:pPr>
                  <w:pStyle w:val="Sinespaciado"/>
                  <w:ind w:left="708"/>
                  <w:rPr>
                    <w:rFonts w:ascii="Arial Narrow" w:hAnsi="Arial Narrow"/>
                    <w:sz w:val="16"/>
                    <w:szCs w:val="16"/>
                  </w:rPr>
                </w:pPr>
                <w:r w:rsidRPr="00A064B5">
                  <w:rPr>
                    <w:rFonts w:ascii="Arial Narrow" w:hAnsi="Arial Narrow"/>
                    <w:sz w:val="16"/>
                    <w:szCs w:val="16"/>
                  </w:rPr>
                  <w:t>2014-2018</w:t>
                </w:r>
              </w:p>
              <w:p w:rsidR="006C330B" w:rsidRDefault="006C330B" w:rsidP="00F61AD4"/>
            </w:txbxContent>
          </v:textbox>
        </v:shape>
      </w:pict>
    </w:r>
  </w:p>
  <w:p w:rsidR="006C330B" w:rsidRDefault="006C330B">
    <w:pPr>
      <w:pStyle w:val="Encabezado"/>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76B"/>
    <w:multiLevelType w:val="hybridMultilevel"/>
    <w:tmpl w:val="67046C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F34F24"/>
    <w:multiLevelType w:val="hybridMultilevel"/>
    <w:tmpl w:val="9C98E53A"/>
    <w:lvl w:ilvl="0" w:tplc="080A0009">
      <w:start w:val="1"/>
      <w:numFmt w:val="bullet"/>
      <w:lvlText w:val=""/>
      <w:lvlJc w:val="left"/>
      <w:pPr>
        <w:ind w:left="720" w:hanging="360"/>
      </w:pPr>
      <w:rPr>
        <w:rFonts w:ascii="Wingdings" w:hAnsi="Wingdings" w:hint="default"/>
      </w:rPr>
    </w:lvl>
    <w:lvl w:ilvl="1" w:tplc="6E6ECDAC">
      <w:numFmt w:val="bullet"/>
      <w:lvlText w:val=""/>
      <w:lvlJc w:val="left"/>
      <w:pPr>
        <w:ind w:left="1440" w:hanging="360"/>
      </w:pPr>
      <w:rPr>
        <w:rFonts w:ascii="Symbol" w:eastAsia="Times New Roman"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D73023"/>
    <w:multiLevelType w:val="hybridMultilevel"/>
    <w:tmpl w:val="C742AF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5C0CAC"/>
    <w:multiLevelType w:val="hybridMultilevel"/>
    <w:tmpl w:val="B798B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571153"/>
    <w:multiLevelType w:val="hybridMultilevel"/>
    <w:tmpl w:val="8ECCC6B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CB5B1E"/>
    <w:multiLevelType w:val="hybridMultilevel"/>
    <w:tmpl w:val="AAECCFE6"/>
    <w:lvl w:ilvl="0" w:tplc="B4AE0C70">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565DB7"/>
    <w:multiLevelType w:val="hybridMultilevel"/>
    <w:tmpl w:val="FBBE49D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34AE239D"/>
    <w:multiLevelType w:val="hybridMultilevel"/>
    <w:tmpl w:val="EE2485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A8535C"/>
    <w:multiLevelType w:val="hybridMultilevel"/>
    <w:tmpl w:val="74C2C13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4E124535"/>
    <w:multiLevelType w:val="hybridMultilevel"/>
    <w:tmpl w:val="79E85AA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C35870"/>
    <w:multiLevelType w:val="hybridMultilevel"/>
    <w:tmpl w:val="2B2A40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DC05D7"/>
    <w:multiLevelType w:val="hybridMultilevel"/>
    <w:tmpl w:val="4F3C0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1"/>
  </w:num>
  <w:num w:numId="5">
    <w:abstractNumId w:val="4"/>
  </w:num>
  <w:num w:numId="6">
    <w:abstractNumId w:val="10"/>
  </w:num>
  <w:num w:numId="7">
    <w:abstractNumId w:val="7"/>
  </w:num>
  <w:num w:numId="8">
    <w:abstractNumId w:val="8"/>
  </w:num>
  <w:num w:numId="9">
    <w:abstractNumId w:val="3"/>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E67451"/>
    <w:rsid w:val="000018E2"/>
    <w:rsid w:val="00056862"/>
    <w:rsid w:val="000813BD"/>
    <w:rsid w:val="000A2B9F"/>
    <w:rsid w:val="000A5074"/>
    <w:rsid w:val="000B466C"/>
    <w:rsid w:val="000B4E5C"/>
    <w:rsid w:val="000C5790"/>
    <w:rsid w:val="00110C83"/>
    <w:rsid w:val="00147DC0"/>
    <w:rsid w:val="001632EF"/>
    <w:rsid w:val="00185ED2"/>
    <w:rsid w:val="00190F93"/>
    <w:rsid w:val="001A2B91"/>
    <w:rsid w:val="001D5CA6"/>
    <w:rsid w:val="001F7394"/>
    <w:rsid w:val="0020179A"/>
    <w:rsid w:val="00211077"/>
    <w:rsid w:val="00224EDB"/>
    <w:rsid w:val="00225353"/>
    <w:rsid w:val="002374BF"/>
    <w:rsid w:val="00272FEE"/>
    <w:rsid w:val="002844E6"/>
    <w:rsid w:val="002A30C3"/>
    <w:rsid w:val="002C4794"/>
    <w:rsid w:val="002C76FC"/>
    <w:rsid w:val="002D5144"/>
    <w:rsid w:val="002E6096"/>
    <w:rsid w:val="00305E64"/>
    <w:rsid w:val="003267A5"/>
    <w:rsid w:val="003461D9"/>
    <w:rsid w:val="00356824"/>
    <w:rsid w:val="00356A8D"/>
    <w:rsid w:val="00387D94"/>
    <w:rsid w:val="003B1FDF"/>
    <w:rsid w:val="003C0FEC"/>
    <w:rsid w:val="003C661A"/>
    <w:rsid w:val="003E1FBC"/>
    <w:rsid w:val="003F049A"/>
    <w:rsid w:val="003F5F39"/>
    <w:rsid w:val="0041173A"/>
    <w:rsid w:val="004151B4"/>
    <w:rsid w:val="004251F3"/>
    <w:rsid w:val="00435AC9"/>
    <w:rsid w:val="004526B7"/>
    <w:rsid w:val="004548FF"/>
    <w:rsid w:val="00460F65"/>
    <w:rsid w:val="00463F92"/>
    <w:rsid w:val="004972AB"/>
    <w:rsid w:val="004A1639"/>
    <w:rsid w:val="004C2B38"/>
    <w:rsid w:val="004C7FA1"/>
    <w:rsid w:val="004D681D"/>
    <w:rsid w:val="004F1A1D"/>
    <w:rsid w:val="004F1EE7"/>
    <w:rsid w:val="004F6531"/>
    <w:rsid w:val="005111B2"/>
    <w:rsid w:val="0051151F"/>
    <w:rsid w:val="00511D91"/>
    <w:rsid w:val="00537E70"/>
    <w:rsid w:val="00543E78"/>
    <w:rsid w:val="00544FBD"/>
    <w:rsid w:val="005555B1"/>
    <w:rsid w:val="00571189"/>
    <w:rsid w:val="005913EF"/>
    <w:rsid w:val="00591D71"/>
    <w:rsid w:val="005D6A8B"/>
    <w:rsid w:val="005D75BE"/>
    <w:rsid w:val="00606A24"/>
    <w:rsid w:val="00611AFB"/>
    <w:rsid w:val="006126DF"/>
    <w:rsid w:val="00633CAD"/>
    <w:rsid w:val="00683C52"/>
    <w:rsid w:val="006913F2"/>
    <w:rsid w:val="006C330B"/>
    <w:rsid w:val="006D37EA"/>
    <w:rsid w:val="00703902"/>
    <w:rsid w:val="00705507"/>
    <w:rsid w:val="0071729D"/>
    <w:rsid w:val="00731468"/>
    <w:rsid w:val="007351DB"/>
    <w:rsid w:val="00740AB2"/>
    <w:rsid w:val="00743C42"/>
    <w:rsid w:val="00751CEE"/>
    <w:rsid w:val="007678FC"/>
    <w:rsid w:val="007C4D25"/>
    <w:rsid w:val="007D0D35"/>
    <w:rsid w:val="007D5D66"/>
    <w:rsid w:val="007F72CF"/>
    <w:rsid w:val="0080310C"/>
    <w:rsid w:val="0083289E"/>
    <w:rsid w:val="0086770F"/>
    <w:rsid w:val="008724E8"/>
    <w:rsid w:val="00886BF0"/>
    <w:rsid w:val="0089030D"/>
    <w:rsid w:val="008C24DF"/>
    <w:rsid w:val="008E087E"/>
    <w:rsid w:val="00937B6F"/>
    <w:rsid w:val="0094181B"/>
    <w:rsid w:val="009433FF"/>
    <w:rsid w:val="009464F8"/>
    <w:rsid w:val="0099371D"/>
    <w:rsid w:val="009B3E17"/>
    <w:rsid w:val="009B4CC5"/>
    <w:rsid w:val="009B4E4F"/>
    <w:rsid w:val="009C4370"/>
    <w:rsid w:val="009C73A9"/>
    <w:rsid w:val="009D0985"/>
    <w:rsid w:val="009D12BE"/>
    <w:rsid w:val="009E0D3B"/>
    <w:rsid w:val="009E5A2E"/>
    <w:rsid w:val="009F2E4E"/>
    <w:rsid w:val="009F4F28"/>
    <w:rsid w:val="009F65DB"/>
    <w:rsid w:val="00A139E1"/>
    <w:rsid w:val="00A551AA"/>
    <w:rsid w:val="00A77F97"/>
    <w:rsid w:val="00A83BFE"/>
    <w:rsid w:val="00A90598"/>
    <w:rsid w:val="00AA55CF"/>
    <w:rsid w:val="00AB121E"/>
    <w:rsid w:val="00AD111C"/>
    <w:rsid w:val="00AF61E2"/>
    <w:rsid w:val="00B130F1"/>
    <w:rsid w:val="00B132CB"/>
    <w:rsid w:val="00B17B5C"/>
    <w:rsid w:val="00B433D2"/>
    <w:rsid w:val="00B5479F"/>
    <w:rsid w:val="00B638D5"/>
    <w:rsid w:val="00B71D65"/>
    <w:rsid w:val="00B85DE2"/>
    <w:rsid w:val="00BB0107"/>
    <w:rsid w:val="00BB2DEE"/>
    <w:rsid w:val="00BB4599"/>
    <w:rsid w:val="00BF1D5A"/>
    <w:rsid w:val="00C011A3"/>
    <w:rsid w:val="00C24955"/>
    <w:rsid w:val="00C34613"/>
    <w:rsid w:val="00C62898"/>
    <w:rsid w:val="00C66B45"/>
    <w:rsid w:val="00C66D49"/>
    <w:rsid w:val="00C77798"/>
    <w:rsid w:val="00C962B1"/>
    <w:rsid w:val="00CA262D"/>
    <w:rsid w:val="00CA269D"/>
    <w:rsid w:val="00CB0E88"/>
    <w:rsid w:val="00CB303A"/>
    <w:rsid w:val="00CD25F6"/>
    <w:rsid w:val="00CD6260"/>
    <w:rsid w:val="00CD75CF"/>
    <w:rsid w:val="00CF0A8E"/>
    <w:rsid w:val="00CF18FE"/>
    <w:rsid w:val="00D12A01"/>
    <w:rsid w:val="00D14551"/>
    <w:rsid w:val="00D232D2"/>
    <w:rsid w:val="00D263B5"/>
    <w:rsid w:val="00D32778"/>
    <w:rsid w:val="00D36809"/>
    <w:rsid w:val="00D53B62"/>
    <w:rsid w:val="00D55E7D"/>
    <w:rsid w:val="00D77C70"/>
    <w:rsid w:val="00D9256E"/>
    <w:rsid w:val="00DB5F80"/>
    <w:rsid w:val="00DF6D6C"/>
    <w:rsid w:val="00E00179"/>
    <w:rsid w:val="00E24C24"/>
    <w:rsid w:val="00E34D3E"/>
    <w:rsid w:val="00E42C70"/>
    <w:rsid w:val="00E67451"/>
    <w:rsid w:val="00E72726"/>
    <w:rsid w:val="00E74663"/>
    <w:rsid w:val="00E83439"/>
    <w:rsid w:val="00E97415"/>
    <w:rsid w:val="00EA5146"/>
    <w:rsid w:val="00EA6B84"/>
    <w:rsid w:val="00EA7C82"/>
    <w:rsid w:val="00EB5166"/>
    <w:rsid w:val="00EB74E3"/>
    <w:rsid w:val="00EF3723"/>
    <w:rsid w:val="00F20218"/>
    <w:rsid w:val="00F211B8"/>
    <w:rsid w:val="00F246EB"/>
    <w:rsid w:val="00F255A1"/>
    <w:rsid w:val="00F31A4A"/>
    <w:rsid w:val="00F422D0"/>
    <w:rsid w:val="00F50E4E"/>
    <w:rsid w:val="00F61AD4"/>
    <w:rsid w:val="00F844FE"/>
    <w:rsid w:val="00F93EDC"/>
    <w:rsid w:val="00FA2D29"/>
    <w:rsid w:val="00FA72FE"/>
    <w:rsid w:val="00FB49AB"/>
    <w:rsid w:val="00FC649F"/>
    <w:rsid w:val="00FC6E86"/>
    <w:rsid w:val="00FD42B1"/>
    <w:rsid w:val="00FE5154"/>
    <w:rsid w:val="00FF7E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7ED5E7"/>
  <w15:docId w15:val="{E47A37A3-D986-4D52-9FB7-72F35F31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67451"/>
    <w:pPr>
      <w:spacing w:after="0" w:line="240" w:lineRule="auto"/>
    </w:pPr>
    <w:rPr>
      <w:rFonts w:ascii="Times New Roman" w:eastAsia="Times New Roman" w:hAnsi="Times New Roman" w:cs="Times New Roman"/>
      <w:sz w:val="20"/>
      <w:szCs w:val="20"/>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67451"/>
    <w:pPr>
      <w:tabs>
        <w:tab w:val="center" w:pos="4419"/>
        <w:tab w:val="right" w:pos="8838"/>
      </w:tabs>
    </w:pPr>
  </w:style>
  <w:style w:type="character" w:customStyle="1" w:styleId="EncabezadoCar">
    <w:name w:val="Encabezado Car"/>
    <w:basedOn w:val="Fuentedeprrafopredeter"/>
    <w:link w:val="Encabezado"/>
    <w:uiPriority w:val="99"/>
    <w:rsid w:val="00E67451"/>
    <w:rPr>
      <w:rFonts w:ascii="Times New Roman" w:eastAsia="Times New Roman" w:hAnsi="Times New Roman" w:cs="Times New Roman"/>
      <w:sz w:val="20"/>
      <w:szCs w:val="20"/>
      <w:lang w:val="es-ES" w:eastAsia="es-ES_tradnl"/>
    </w:rPr>
  </w:style>
  <w:style w:type="paragraph" w:customStyle="1" w:styleId="Default">
    <w:name w:val="Default"/>
    <w:rsid w:val="00E6745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Piedepgina">
    <w:name w:val="footer"/>
    <w:basedOn w:val="Normal"/>
    <w:link w:val="PiedepginaCar"/>
    <w:uiPriority w:val="99"/>
    <w:unhideWhenUsed/>
    <w:rsid w:val="00E67451"/>
    <w:pPr>
      <w:tabs>
        <w:tab w:val="center" w:pos="4419"/>
        <w:tab w:val="right" w:pos="8838"/>
      </w:tabs>
    </w:pPr>
  </w:style>
  <w:style w:type="character" w:customStyle="1" w:styleId="PiedepginaCar">
    <w:name w:val="Pie de página Car"/>
    <w:basedOn w:val="Fuentedeprrafopredeter"/>
    <w:link w:val="Piedepgina"/>
    <w:uiPriority w:val="99"/>
    <w:rsid w:val="00E67451"/>
    <w:rPr>
      <w:rFonts w:ascii="Times New Roman" w:eastAsia="Times New Roman" w:hAnsi="Times New Roman" w:cs="Times New Roman"/>
      <w:sz w:val="20"/>
      <w:szCs w:val="20"/>
      <w:lang w:val="es-ES" w:eastAsia="es-ES_tradnl"/>
    </w:rPr>
  </w:style>
  <w:style w:type="paragraph" w:styleId="Sinespaciado">
    <w:name w:val="No Spacing"/>
    <w:qFormat/>
    <w:rsid w:val="00E67451"/>
    <w:pPr>
      <w:spacing w:after="0" w:line="240" w:lineRule="auto"/>
    </w:pPr>
    <w:rPr>
      <w:rFonts w:ascii="Calibri" w:eastAsia="Calibri" w:hAnsi="Calibri" w:cs="Times New Roman"/>
      <w:lang w:val="es-ES"/>
    </w:rPr>
  </w:style>
  <w:style w:type="paragraph" w:styleId="Textodeglobo">
    <w:name w:val="Balloon Text"/>
    <w:basedOn w:val="Normal"/>
    <w:link w:val="TextodegloboCar"/>
    <w:uiPriority w:val="99"/>
    <w:semiHidden/>
    <w:unhideWhenUsed/>
    <w:rsid w:val="00E67451"/>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451"/>
    <w:rPr>
      <w:rFonts w:ascii="Tahoma" w:eastAsia="Times New Roman" w:hAnsi="Tahoma" w:cs="Tahoma"/>
      <w:sz w:val="16"/>
      <w:szCs w:val="16"/>
      <w:lang w:val="es-ES" w:eastAsia="es-ES_tradnl"/>
    </w:rPr>
  </w:style>
  <w:style w:type="table" w:styleId="Tablaconcuadrcula">
    <w:name w:val="Table Grid"/>
    <w:basedOn w:val="Tablanormal"/>
    <w:uiPriority w:val="59"/>
    <w:rsid w:val="002017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91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53612">
      <w:bodyDiv w:val="1"/>
      <w:marLeft w:val="0"/>
      <w:marRight w:val="0"/>
      <w:marTop w:val="0"/>
      <w:marBottom w:val="0"/>
      <w:divBdr>
        <w:top w:val="none" w:sz="0" w:space="0" w:color="auto"/>
        <w:left w:val="none" w:sz="0" w:space="0" w:color="auto"/>
        <w:bottom w:val="none" w:sz="0" w:space="0" w:color="auto"/>
        <w:right w:val="none" w:sz="0" w:space="0" w:color="auto"/>
      </w:divBdr>
    </w:div>
    <w:div w:id="852381242">
      <w:bodyDiv w:val="1"/>
      <w:marLeft w:val="0"/>
      <w:marRight w:val="0"/>
      <w:marTop w:val="0"/>
      <w:marBottom w:val="0"/>
      <w:divBdr>
        <w:top w:val="none" w:sz="0" w:space="0" w:color="auto"/>
        <w:left w:val="none" w:sz="0" w:space="0" w:color="auto"/>
        <w:bottom w:val="none" w:sz="0" w:space="0" w:color="auto"/>
        <w:right w:val="none" w:sz="0" w:space="0" w:color="auto"/>
      </w:divBdr>
    </w:div>
    <w:div w:id="923034046">
      <w:bodyDiv w:val="1"/>
      <w:marLeft w:val="0"/>
      <w:marRight w:val="0"/>
      <w:marTop w:val="0"/>
      <w:marBottom w:val="0"/>
      <w:divBdr>
        <w:top w:val="none" w:sz="0" w:space="0" w:color="auto"/>
        <w:left w:val="none" w:sz="0" w:space="0" w:color="auto"/>
        <w:bottom w:val="none" w:sz="0" w:space="0" w:color="auto"/>
        <w:right w:val="none" w:sz="0" w:space="0" w:color="auto"/>
      </w:divBdr>
    </w:div>
    <w:div w:id="1180047391">
      <w:bodyDiv w:val="1"/>
      <w:marLeft w:val="0"/>
      <w:marRight w:val="0"/>
      <w:marTop w:val="0"/>
      <w:marBottom w:val="0"/>
      <w:divBdr>
        <w:top w:val="none" w:sz="0" w:space="0" w:color="auto"/>
        <w:left w:val="none" w:sz="0" w:space="0" w:color="auto"/>
        <w:bottom w:val="none" w:sz="0" w:space="0" w:color="auto"/>
        <w:right w:val="none" w:sz="0" w:space="0" w:color="auto"/>
      </w:divBdr>
    </w:div>
    <w:div w:id="1267075843">
      <w:bodyDiv w:val="1"/>
      <w:marLeft w:val="0"/>
      <w:marRight w:val="0"/>
      <w:marTop w:val="0"/>
      <w:marBottom w:val="0"/>
      <w:divBdr>
        <w:top w:val="none" w:sz="0" w:space="0" w:color="auto"/>
        <w:left w:val="none" w:sz="0" w:space="0" w:color="auto"/>
        <w:bottom w:val="none" w:sz="0" w:space="0" w:color="auto"/>
        <w:right w:val="none" w:sz="0" w:space="0" w:color="auto"/>
      </w:divBdr>
    </w:div>
    <w:div w:id="1653102720">
      <w:bodyDiv w:val="1"/>
      <w:marLeft w:val="0"/>
      <w:marRight w:val="0"/>
      <w:marTop w:val="0"/>
      <w:marBottom w:val="0"/>
      <w:divBdr>
        <w:top w:val="none" w:sz="0" w:space="0" w:color="auto"/>
        <w:left w:val="none" w:sz="0" w:space="0" w:color="auto"/>
        <w:bottom w:val="none" w:sz="0" w:space="0" w:color="auto"/>
        <w:right w:val="none" w:sz="0" w:space="0" w:color="auto"/>
      </w:divBdr>
    </w:div>
    <w:div w:id="1837767266">
      <w:bodyDiv w:val="1"/>
      <w:marLeft w:val="0"/>
      <w:marRight w:val="0"/>
      <w:marTop w:val="0"/>
      <w:marBottom w:val="0"/>
      <w:divBdr>
        <w:top w:val="none" w:sz="0" w:space="0" w:color="auto"/>
        <w:left w:val="none" w:sz="0" w:space="0" w:color="auto"/>
        <w:bottom w:val="none" w:sz="0" w:space="0" w:color="auto"/>
        <w:right w:val="none" w:sz="0" w:space="0" w:color="auto"/>
      </w:divBdr>
    </w:div>
    <w:div w:id="2095933932">
      <w:bodyDiv w:val="1"/>
      <w:marLeft w:val="0"/>
      <w:marRight w:val="0"/>
      <w:marTop w:val="0"/>
      <w:marBottom w:val="0"/>
      <w:divBdr>
        <w:top w:val="none" w:sz="0" w:space="0" w:color="auto"/>
        <w:left w:val="none" w:sz="0" w:space="0" w:color="auto"/>
        <w:bottom w:val="none" w:sz="0" w:space="0" w:color="auto"/>
        <w:right w:val="none" w:sz="0" w:space="0" w:color="auto"/>
      </w:divBdr>
    </w:div>
    <w:div w:id="212048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0C7DA-52C2-4519-A7AE-24424DC0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2735</TotalTime>
  <Pages>6</Pages>
  <Words>2209</Words>
  <Characters>12155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Mari-Sol</dc:creator>
  <cp:lastModifiedBy>RECURSOS MATERIALES</cp:lastModifiedBy>
  <cp:revision>90</cp:revision>
  <cp:lastPrinted>2017-04-24T15:54:00Z</cp:lastPrinted>
  <dcterms:created xsi:type="dcterms:W3CDTF">2014-05-08T18:31:00Z</dcterms:created>
  <dcterms:modified xsi:type="dcterms:W3CDTF">2017-04-24T16:16:00Z</dcterms:modified>
</cp:coreProperties>
</file>