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48"/>
          <w:szCs w:val="48"/>
        </w:rPr>
        <w:jc w:val="center"/>
        <w:spacing w:lineRule="exact" w:line="540"/>
        <w:ind w:left="739" w:right="739"/>
      </w:pP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Gobierno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  <w:t>Puebla</w:t>
      </w:r>
      <w:r>
        <w:rPr>
          <w:rFonts w:cs="Bookman Old Style" w:hAnsi="Bookman Old Style" w:eastAsia="Bookman Old Style" w:ascii="Bookman Old Style"/>
          <w:spacing w:val="0"/>
          <w:w w:val="100"/>
          <w:sz w:val="48"/>
          <w:szCs w:val="4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"/>
        <w:ind w:left="1504" w:right="1495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taría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rvicios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lineRule="exact" w:line="420"/>
        <w:ind w:left="2709" w:right="2699"/>
      </w:pP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36"/>
          <w:szCs w:val="3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nsoría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  <w:t>ública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32"/>
          <w:szCs w:val="32"/>
        </w:rPr>
        <w:jc w:val="center"/>
        <w:ind w:left="2501" w:right="2500"/>
      </w:pPr>
      <w:r>
        <w:pict>
          <v:group style="position:absolute;margin-left:256.6pt;margin-top:49.8859pt;width:91.35pt;height:0.05pt;mso-position-horizontal-relative:page;mso-position-vertical-relative:paragraph;z-index:-326" coordorigin="5132,998" coordsize="1827,1">
            <v:shape style="position:absolute;left:5132;top:998;width:1827;height:1" coordorigin="5132,998" coordsize="1827,1" path="m5132,998l6959,999e" filled="f" stroked="t" strokeweight="0.75pt" strokecolor="#538CD3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32"/>
          <w:szCs w:val="3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32"/>
          <w:szCs w:val="3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32"/>
          <w:szCs w:val="3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ico</w:t>
      </w:r>
      <w:r>
        <w:rPr>
          <w:rFonts w:cs="Bookman Old Style" w:hAnsi="Bookman Old Style" w:eastAsia="Bookman Old Style" w:ascii="Bookman Old Style"/>
          <w:spacing w:val="-10"/>
          <w:w w:val="100"/>
          <w:sz w:val="32"/>
          <w:szCs w:val="32"/>
        </w:rPr>
        <w:t> 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P</w:t>
      </w:r>
      <w:r>
        <w:rPr>
          <w:rFonts w:cs="Bookman Old Style" w:hAnsi="Bookman Old Style" w:eastAsia="Bookman Old Style" w:ascii="Bookman Old Style"/>
          <w:spacing w:val="1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32"/>
          <w:szCs w:val="3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  <w:t>l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a</w:t>
      </w:r>
      <w:r>
        <w:rPr>
          <w:rFonts w:cs="Bookman Old Style" w:hAnsi="Bookman Old Style" w:eastAsia="Bookman Old Style" w:ascii="Bookman Old Style"/>
          <w:spacing w:val="3"/>
          <w:w w:val="99"/>
          <w:sz w:val="32"/>
          <w:szCs w:val="32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32"/>
          <w:szCs w:val="3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ind w:left="943" w:right="1009"/>
      </w:pP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Reg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3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m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m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ia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del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Mu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n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c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p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rFonts w:cs="Bookman Old Style" w:hAnsi="Bookman Old Style" w:eastAsia="Bookman Old Style" w:ascii="Bookman Old Style"/>
          <w:sz w:val="36"/>
          <w:szCs w:val="36"/>
        </w:rPr>
        <w:jc w:val="center"/>
        <w:spacing w:before="19"/>
        <w:ind w:left="1814" w:right="1886"/>
      </w:pP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-7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3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i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xco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del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E</w:t>
      </w:r>
      <w:r>
        <w:rPr>
          <w:rFonts w:cs="Bookman Old Style" w:hAnsi="Bookman Old Style" w:eastAsia="Bookman Old Style" w:ascii="Bookman Old Style"/>
          <w:i/>
          <w:spacing w:val="5"/>
          <w:w w:val="100"/>
          <w:sz w:val="36"/>
          <w:szCs w:val="36"/>
        </w:rPr>
        <w:t>s</w:t>
      </w:r>
      <w:r>
        <w:rPr>
          <w:rFonts w:cs="Bookman Old Style" w:hAnsi="Bookman Old Style" w:eastAsia="Bookman Old Style" w:ascii="Bookman Old Style"/>
          <w:i/>
          <w:spacing w:val="-2"/>
          <w:w w:val="100"/>
          <w:sz w:val="36"/>
          <w:szCs w:val="36"/>
        </w:rPr>
        <w:t>t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d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o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de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 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Pueb</w:t>
      </w:r>
      <w:r>
        <w:rPr>
          <w:rFonts w:cs="Bookman Old Style" w:hAnsi="Bookman Old Style" w:eastAsia="Bookman Old Style" w:ascii="Bookman Old Style"/>
          <w:i/>
          <w:spacing w:val="2"/>
          <w:w w:val="100"/>
          <w:sz w:val="36"/>
          <w:szCs w:val="36"/>
        </w:rPr>
        <w:t>l</w:t>
      </w:r>
      <w:r>
        <w:rPr>
          <w:rFonts w:cs="Bookman Old Style" w:hAnsi="Bookman Old Style" w:eastAsia="Bookman Old Style" w:ascii="Bookman Old Style"/>
          <w:i/>
          <w:spacing w:val="-5"/>
          <w:w w:val="100"/>
          <w:sz w:val="36"/>
          <w:szCs w:val="36"/>
        </w:rPr>
        <w:t>a</w:t>
      </w:r>
      <w:r>
        <w:rPr>
          <w:rFonts w:cs="Bookman Old Style" w:hAnsi="Bookman Old Style" w:eastAsia="Bookman Old Style" w:ascii="Bookman Old Style"/>
          <w:i/>
          <w:spacing w:val="0"/>
          <w:w w:val="100"/>
          <w:sz w:val="36"/>
          <w:szCs w:val="3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1"/>
        <w:sectPr>
          <w:pgSz w:w="12240" w:h="15840"/>
          <w:pgMar w:top="1480" w:bottom="280" w:left="1720" w:right="1720"/>
        </w:sectPr>
      </w:pPr>
      <w:r>
        <w:pict>
          <v:shape type="#_x0000_t75" style="position:absolute;margin-left:349.44pt;margin-top:-4.56001pt;width:130.8pt;height:118.68pt;mso-position-horizontal-relative:page;mso-position-vertical-relative:paragraph;z-index:-325">
            <v:imagedata o:title="" r:id="rId3"/>
          </v:shape>
        </w:pict>
      </w:r>
      <w:r>
        <w:pict>
          <v:shape type="#_x0000_t75" style="width:132.84pt;height:112.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116" w:right="3972"/>
      </w:pPr>
      <w:r>
        <w:pict>
          <v:group style="position:absolute;margin-left:109.92pt;margin-top:30.2545pt;width:138.48pt;height:0pt;mso-position-horizontal-relative:page;mso-position-vertical-relative:paragraph;z-index:-324" coordorigin="2198,605" coordsize="2770,0">
            <v:shape style="position:absolute;left:2198;top:605;width:2770;height:0" coordorigin="2198,605" coordsize="2770,0" path="m2198,605l4968,605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9.92pt;margin-top:45.8545pt;width:138.48pt;height:0pt;mso-position-horizontal-relative:page;mso-position-vertical-relative:paragraph;z-index:-323" coordorigin="2198,917" coordsize="2770,0">
            <v:shape style="position:absolute;left:2198;top:917;width:2770;height:0" coordorigin="2198,917" coordsize="2770,0" path="m2198,917l4968,917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108.43pt;margin-top:186.79pt;width:422.74pt;height:1.54pt;mso-position-horizontal-relative:page;mso-position-vertical-relative:page;z-index:-322" coordorigin="2169,3736" coordsize="8455,31">
            <v:group style="position:absolute;left:2184;top:3751;width:2784;height:0" coordorigin="2184,3751" coordsize="2784,0">
              <v:shape style="position:absolute;left:2184;top:3751;width:2784;height:0" coordorigin="2184,3751" coordsize="2784,0" path="m2184,3751l4968,3751e" filled="f" stroked="t" strokeweight="1.54pt" strokecolor="#000000">
                <v:path arrowok="t"/>
              </v:shape>
              <v:group style="position:absolute;left:4954;top:3751;width:29;height:0" coordorigin="4954,3751" coordsize="29,0">
                <v:shape style="position:absolute;left:4954;top:3751;width:29;height:0" coordorigin="4954,3751" coordsize="29,0" path="m4954,3751l4982,3751e" filled="f" stroked="t" strokeweight="1.54pt" strokecolor="#000000">
                  <v:path arrowok="t"/>
                </v:shape>
                <v:group style="position:absolute;left:4982;top:3751;width:5626;height:0" coordorigin="4982,3751" coordsize="5626,0">
                  <v:shape style="position:absolute;left:4982;top:3751;width:5626;height:0" coordorigin="4982,3751" coordsize="5626,0" path="m4982,3751l10608,3751e" filled="f" stroked="t" strokeweight="1.54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3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Publicación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94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tracto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5" w:hRule="exact"/>
        </w:trPr>
        <w:tc>
          <w:tcPr>
            <w:tcW w:w="195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12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16/04/1997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92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lineRule="exact" w:line="280"/>
              <w:ind w:left="35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aprueba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glamento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Limp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4"/>
                <w:szCs w:val="24"/>
              </w:rPr>
              <w:jc w:val="left"/>
              <w:spacing w:before="1" w:lineRule="exact" w:line="260"/>
              <w:ind w:left="35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Municipio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Atlixco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Estado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-1"/>
                <w:sz w:val="24"/>
                <w:szCs w:val="24"/>
              </w:rPr>
              <w:t>Puebla.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header="1070" w:footer="1181" w:top="1300" w:bottom="280" w:left="1520" w:right="1100"/>
          <w:headerReference w:type="default" r:id="rId5"/>
          <w:headerReference w:type="default" r:id="rId6"/>
          <w:footerReference w:type="default" r:id="rId7"/>
          <w:footerReference w:type="default" r:id="rId8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004" w:right="40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ind w:left="633" w:right="657"/>
      </w:pP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-24"/>
          <w:w w:val="99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ERALES</w:t>
      </w:r>
      <w:r>
        <w:rPr>
          <w:rFonts w:cs="Bookman Old Style" w:hAnsi="Bookman Old Style" w:eastAsia="Bookman Old Style" w:ascii="Bookman Old Style"/>
          <w:spacing w:val="-3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ROH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388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148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 w:lineRule="auto" w:line="443"/>
        <w:ind w:left="2256" w:right="2109" w:hanging="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"/>
        <w:ind w:left="748" w:right="733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tiene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obj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regular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vés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conducta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participación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controlar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contaminación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pudieren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obligatorias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384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comprende: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116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parques,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Recolección,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nsporte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21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Reciclaje,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esté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mente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144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físicas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morales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infraestructura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excluye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materia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contengan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eglamentos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Federal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Estatal.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facult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vigilar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adanos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io,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cumplan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4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dispuesto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ticulares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conforme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Constitución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olítica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27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ropiedad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dadanos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contenedores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unidades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olectoras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pasarán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responsabilidad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estrictamente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actividad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pepena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tiradero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particulares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contratados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ropiedad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ipio,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aprovecharlos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ialmente,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directa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indirecta.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concesionado,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determinará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beneficio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recolectores.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80"/>
        <w:ind w:left="1139" w:right="11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5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viviendas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colindancias.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plástico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idamente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cerradas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prestadores</w:t>
      </w:r>
      <w:r>
        <w:rPr>
          <w:rFonts w:cs="Bookman Old Style" w:hAnsi="Bookman Old Style" w:eastAsia="Bookman Old Style" w:ascii="Bookman Old Style"/>
          <w:spacing w:val="3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</w:t>
      </w:r>
      <w:r>
        <w:rPr>
          <w:rFonts w:cs="Bookman Old Style" w:hAnsi="Bookman Old Style" w:eastAsia="Bookman Old Style" w:ascii="Bookman Old Style"/>
          <w:spacing w:val="3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preestablecidos,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profeso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tendrán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lavado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motivo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arga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consumo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productos,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llegarán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ensuciarla.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diariamente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7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colindancias.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69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aprobación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etaría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</w:t>
      </w:r>
      <w:r>
        <w:rPr>
          <w:rFonts w:cs="Bookman Old Style" w:hAnsi="Bookman Old Style" w:eastAsia="Bookman Old Style" w:ascii="Bookman Old Style"/>
          <w:spacing w:val="1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Ecología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(SEDUEP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implemen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métodos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almacenamiento,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nsportación,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confinamiento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potencialmente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Separar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susceptibles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aprovechamiento,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encuentre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instrumentado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74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nvenir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cuotas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ondientes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olección,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nuevos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fraccionamientos,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desarrollos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habitacionales,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habitación,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blecimientos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industriales,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olectados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exigirán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juzguen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concesionarios,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representant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terminales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autobuses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carga,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foráneos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locales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637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talaciones,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colindancias.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Fijar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inales,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letreros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indicativos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tirar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desperdicios;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Proporcionar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necesarios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adecuados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7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3" w:lineRule="exact" w:line="280"/>
        <w:ind w:left="748" w:right="639" w:firstLine="70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vehículos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destinados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recipientes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interior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permitan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positar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desperdicios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pasajeros.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13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vendedores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ambulantes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ifijos,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organiza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ferias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popu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atracciones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ecánicas,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espectáculos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populares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definidas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circunscripción,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136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metros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redonda.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Colocar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depósit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almacenar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clientes;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    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recolectores.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748" w:right="637"/>
        <w:sectPr>
          <w:pgMar w:header="1070" w:footer="1181" w:top="1300" w:bottom="280" w:left="152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comerciantes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giro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tianguis,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igados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dejar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ocupen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6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momento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retiren,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incu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plimiento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lado</w:t>
      </w:r>
      <w:r>
        <w:rPr>
          <w:rFonts w:cs="Bookman Old Style" w:hAnsi="Bookman Old Style" w:eastAsia="Bookman Old Style" w:ascii="Bookman Old Style"/>
          <w:spacing w:val="6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establezca,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independientemente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Administración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revoque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utorización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ualmente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sufragar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recolección,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transportación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confinam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genere.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oseedores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enca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abitación,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edificios,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clubes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ortivos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sociales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tengan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uertas,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están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pia</w:t>
      </w:r>
      <w:r>
        <w:rPr>
          <w:rFonts w:cs="Bookman Old Style" w:hAnsi="Bookman Old Style" w:eastAsia="Bookman Old Style" w:ascii="Bookman Old Style"/>
          <w:spacing w:val="3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ramas,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hojarasca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rocedentes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huertas,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frecuencia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señale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esorería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baldíos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ubicados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urbana,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stán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obligados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mantenerlos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limpios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condiciones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pidan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conviertan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focos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infec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lugares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molestia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veci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transeúntes.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ualmente,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responsables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aseado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arroyo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spectivas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medianerías.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ordenar,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seedor,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limpieza,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bardado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cercado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baldío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inadecuado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términos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casos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cuente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4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información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poseedor,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establ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finalidad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provisionalmente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rándolo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implique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alguna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apropiación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prescripción,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tanto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aparece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legítimo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propietario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hiciere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Ayuntamiento,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deberá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pagar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luego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4980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entrega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inmediata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posesión.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2450" w:right="230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TERCERO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711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748" w:right="679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prohibido: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Arrojar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sólidos,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escombros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2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podas,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calles,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parques,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plazas,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jardines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así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baldíos,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orillas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caminos,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causes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barrancas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acequias.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olsas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siduos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corrosivos,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explosivos,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tóxicos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inflamables,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punzocortantes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biológicos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infecciosos.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Sustraer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pepenar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tiradero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Depositar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contenedores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instalados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mercados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ajenas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mismos.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irar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cadáveres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predios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baldíos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643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contenedores.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Depositar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ugares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distintos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sitios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disposición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final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autorizada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rdinación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6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oridades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58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competentes;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odo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acto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isión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contribuya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desaseo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interés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común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servicio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" w:lineRule="atLeast" w:line="520"/>
        <w:ind w:left="748" w:right="2182" w:firstLine="16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CAPÍTULO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CUARTO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59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infrinja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glamento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impondrá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indistintamente,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ipal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Juez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Calificador,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6774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Amonestación.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salar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mínimo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vigente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mento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criterios: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a)De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mantengan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sucias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banquetas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arroyos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frente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casas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otros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comercios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5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y/o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respeten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indicado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719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Coordinación.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b)De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sorprendido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5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detecte</w:t>
      </w:r>
      <w:r>
        <w:rPr>
          <w:rFonts w:cs="Bookman Old Style" w:hAnsi="Bookman Old Style" w:eastAsia="Bookman Old Style" w:ascii="Bookman Old Style"/>
          <w:spacing w:val="5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ositando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haciendo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mo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toneras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depositá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contenedores.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7"/>
        <w:sectPr>
          <w:pgMar w:header="1070" w:footer="1181" w:top="1300" w:bottom="280" w:left="1520" w:right="11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c)De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sorprendid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escombro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construcción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tipo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28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desechos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lagos,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reservas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ecológicas,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barrancas,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acequias,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d)De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60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sorprend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arrojando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veres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animales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barrancas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terrenos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baldíos.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e)De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40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100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quienes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sean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sorprendidos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detecte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depositando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residuos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líquidos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sólidos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peligrosos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vía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barrancas,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ríos,</w:t>
      </w:r>
      <w:r>
        <w:rPr>
          <w:rFonts w:cs="Bookman Old Style" w:hAnsi="Bookman Old Style" w:eastAsia="Bookman Old Style" w:ascii="Bookman Old Style"/>
          <w:spacing w:val="1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lag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reservas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ecológic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acequias,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otra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área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pública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tiradero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1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Arresto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hasta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36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horas.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321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15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días;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55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Clausura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definitiva,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bajo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orden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exclusiva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668" w:right="719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refiere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artículo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tomarán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consideración: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200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antecedentes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personales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económicos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54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Gravedad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505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II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reincidencia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668" w:right="639"/>
      </w:pP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V.-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circunstan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ias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tiempo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haya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sido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cometida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efectos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consider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1778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reincidente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ciudadano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cometa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infracciones.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668" w:right="64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fue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jornalero,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obrero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trabajador,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podrá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668" w:right="637"/>
        <w:sectPr>
          <w:pgMar w:header="1070" w:footer="1181" w:top="1260" w:bottom="280" w:left="1600" w:right="102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sancionado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mayor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impor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jornal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sal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ratándose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rabajadores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asalariados,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excederá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equivalente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ingreso;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infractor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corresponde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acreditar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pruebas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fehacientes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dicha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situación.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3868" w:right="372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TRANSITORIOS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61"/>
        <w:ind w:left="1468" w:right="108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(del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ACUERDO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Honorable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Cabildo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aprueba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Municipio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16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abril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1468" w:right="2351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1997,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omo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CCLX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número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edición)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ind w:left="748" w:right="557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MERO.-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Limpia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icipio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Atlixco,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entrará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vigor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día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sigui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publicac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Periódico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Oficial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3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SEGUNDO.-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derogan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anteriores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sposiciones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municipales</w:t>
      </w:r>
      <w:r>
        <w:rPr>
          <w:rFonts w:cs="Bookman Old Style" w:hAnsi="Bookman Old Style" w:eastAsia="Bookman Old Style" w:ascii="Bookman Old Style"/>
          <w:spacing w:val="1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4612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opongan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 w:lineRule="exact" w:line="280"/>
        <w:ind w:left="748" w:right="557"/>
      </w:pP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ERCERO.-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fac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Municipal,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resolver</w:t>
      </w:r>
      <w:r>
        <w:rPr>
          <w:rFonts w:cs="Bookman Old Style" w:hAnsi="Bookman Old Style" w:eastAsia="Bookman Old Style" w:ascii="Bookman Old Style"/>
          <w:spacing w:val="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cualquier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duda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respecto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interpretación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aplicación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presente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1"/>
        <w:ind w:left="748" w:right="738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Reglamento.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lineRule="exact" w:line="280"/>
        <w:ind w:left="748" w:right="566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Presidente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Municipal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Constitucional.-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2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ALÍ</w:t>
      </w:r>
      <w:r>
        <w:rPr>
          <w:rFonts w:cs="Bookman Old Style" w:hAnsi="Bookman Old Style" w:eastAsia="Bookman Old Style" w:ascii="Bookman Old Style"/>
          <w:spacing w:val="29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LVADOR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both"/>
        <w:spacing w:before="3" w:lineRule="exact" w:line="280"/>
        <w:ind w:left="748" w:right="559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ESCOBEDO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ZOLET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Comisión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lubridad.-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HUMBE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RODR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GUEZ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BAROJAS.-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Rúbrica.-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DOC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JOSE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SARA</w:t>
      </w:r>
      <w:r>
        <w:rPr>
          <w:rFonts w:cs="Bookman Old Style" w:hAnsi="Bookman Old Style" w:eastAsia="Bookman Old Style" w:ascii="Bookman Old Style"/>
          <w:spacing w:val="-3"/>
          <w:w w:val="100"/>
          <w:sz w:val="24"/>
          <w:szCs w:val="2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AGU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LERA.-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Rúbr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sectPr>
      <w:pgMar w:header="1070" w:footer="1181" w:top="1300" w:bottom="280" w:left="1520" w:right="11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44pt;margin-top:721.971pt;width:11.44pt;height:14pt;mso-position-horizontal-relative:page;mso-position-vertical-relative:page;z-index:-32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4.44pt;margin-top:721.971pt;width:11.44pt;height:14pt;mso-position-horizontal-relative:page;mso-position-vertical-relative:page;z-index:-32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Bookman Old Style" w:hAnsi="Bookman Old Style" w:eastAsia="Bookman Old Style" w:ascii="Bookman Old Style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65pt;margin-top:76.7pt;width:467.7pt;height:0.05pt;mso-position-horizontal-relative:page;mso-position-vertical-relative:page;z-index:-326" coordorigin="1653,1534" coordsize="9354,1">
          <v:shape style="position:absolute;left:1653;top:1534;width:9354;height:1" coordorigin="1653,1534" coordsize="9354,1" path="m1653,1534l11007,1535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54.28pt;margin-top:56.888pt;width:331.355pt;height:11.96pt;mso-position-horizontal-relative:page;mso-position-vertical-relative:page;z-index:-325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mp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xco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4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6.4pt;margin-top:74.5pt;width:467.7pt;height:0.05pt;mso-position-horizontal-relative:page;mso-position-vertical-relative:page;z-index:-324" coordorigin="1728,1490" coordsize="9354,1">
          <v:shape style="position:absolute;left:1728;top:1490;width:9354;height:1" coordorigin="1728,1490" coordsize="9354,1" path="m1728,1490l11082,1491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263.36pt;margin-top:56.888pt;width:113.433pt;height:11.96pt;mso-position-horizontal-relative:page;mso-position-vertical-relative:page;z-index:-32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Ord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Pob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i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