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50"/>
        <w:ind w:left="1023" w:right="89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884" w:right="174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891"/>
      </w:pPr>
      <w:r>
        <w:pict>
          <v:group style="position:absolute;margin-left:192.6pt;margin-top:64.7202pt;width:255.1pt;height:0.05pt;mso-position-horizontal-relative:page;mso-position-vertical-relative:paragraph;z-index:-3800" coordorigin="3852,1294" coordsize="5102,1">
            <v:shape style="position:absolute;left:3852;top:1294;width:5102;height:1" coordorigin="3852,1294" coordsize="5102,1" path="m3852,1294l8954,1295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20" w:right="9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</w:pPr>
      <w:r>
        <w:pict>
          <v:shape type="#_x0000_t75" style="position:absolute;margin-left:377.9pt;margin-top:592.3pt;width:114.7pt;height:105.5pt;mso-position-horizontal-relative:page;mso-position-vertical-relative:page;z-index:-3801">
            <v:imagedata o:title="" r:id="rId3"/>
          </v:shape>
        </w:pict>
      </w:r>
      <w:r>
        <w:pict>
          <v:shape type="#_x0000_t75" style="width:118.416pt;height:89.213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pgSz w:w="12240" w:h="15840"/>
          <w:pgMar w:top="1480" w:bottom="280" w:left="1720" w:right="128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37" w:right="40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59"/>
      </w:pPr>
      <w:r>
        <w:pict>
          <v:group style="position:absolute;margin-left:100.53pt;margin-top:20.0245pt;width:439.4pt;height:0.58pt;mso-position-horizontal-relative:page;mso-position-vertical-relative:paragraph;z-index:-3798" coordorigin="2011,400" coordsize="8788,12">
            <v:group style="position:absolute;left:2016;top:406;width:1932;height:0" coordorigin="2016,406" coordsize="1932,0">
              <v:shape style="position:absolute;left:2016;top:406;width:1932;height:0" coordorigin="2016,406" coordsize="1932,0" path="m2016,406l3949,406e" filled="f" stroked="t" strokeweight="0.58pt" strokecolor="#000000">
                <v:path arrowok="t"/>
              </v:shape>
              <v:group style="position:absolute;left:3949;top:406;width:10;height:0" coordorigin="3949,406" coordsize="10,0">
                <v:shape style="position:absolute;left:3949;top:406;width:10;height:0" coordorigin="3949,406" coordsize="10,0" path="m3949,406l3959,406e" filled="f" stroked="t" strokeweight="0.58pt" strokecolor="#000000">
                  <v:path arrowok="t"/>
                </v:shape>
                <v:group style="position:absolute;left:3959;top:406;width:6834;height:0" coordorigin="3959,406" coordsize="6834,0">
                  <v:shape style="position:absolute;left:3959;top:406;width:6834;height:0" coordorigin="3959,406" coordsize="6834,0" path="m3959,406l10793,40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tracto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NumType w:start="1"/>
          <w:pgMar w:header="1277" w:footer="1184" w:top="1580" w:bottom="280" w:left="1600" w:right="104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24" w:right="-56"/>
      </w:pPr>
      <w:r>
        <w:pict>
          <v:group style="position:absolute;margin-left:100.53pt;margin-top:125.25pt;width:439.4pt;height:0.58pt;mso-position-horizontal-relative:page;mso-position-vertical-relative:page;z-index:-3799" coordorigin="2011,2505" coordsize="8788,12">
            <v:group style="position:absolute;left:2016;top:2511;width:1932;height:0" coordorigin="2016,2511" coordsize="1932,0">
              <v:shape style="position:absolute;left:2016;top:2511;width:1932;height:0" coordorigin="2016,2511" coordsize="1932,0" path="m2016,2511l3949,2511e" filled="f" stroked="t" strokeweight="0.58pt" strokecolor="#000000">
                <v:path arrowok="t"/>
              </v:shape>
              <v:group style="position:absolute;left:3949;top:2511;width:10;height:0" coordorigin="3949,2511" coordsize="10,0">
                <v:shape style="position:absolute;left:3949;top:2511;width:10;height:0" coordorigin="3949,2511" coordsize="10,0" path="m3949,2511l3959,2511e" filled="f" stroked="t" strokeweight="0.58pt" strokecolor="#000000">
                  <v:path arrowok="t"/>
                </v:shape>
                <v:group style="position:absolute;left:3959;top:2511;width:6834;height:0" coordorigin="3959,2511" coordsize="6834,0">
                  <v:shape style="position:absolute;left:3959;top:2511;width:6834;height:0" coordorigin="3959,2511" coordsize="6834,0" path="m3959,2511l10793,251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99.81pt;margin-top:41.2645pt;width:440.12pt;height:0.58pt;mso-position-horizontal-relative:page;mso-position-vertical-relative:paragraph;z-index:-3797" coordorigin="1996,825" coordsize="8802,12">
            <v:group style="position:absolute;left:2002;top:831;width:1947;height:0" coordorigin="2002,831" coordsize="1947,0">
              <v:shape style="position:absolute;left:2002;top:831;width:1947;height:0" coordorigin="2002,831" coordsize="1947,0" path="m2002,831l3949,831e" filled="f" stroked="t" strokeweight="0.58pt" strokecolor="#000000">
                <v:path arrowok="t"/>
              </v:shape>
              <v:group style="position:absolute;left:3935;top:831;width:10;height:0" coordorigin="3935,831" coordsize="10,0">
                <v:shape style="position:absolute;left:3935;top:831;width:10;height:0" coordorigin="3935,831" coordsize="10,0" path="m3935,831l3944,831e" filled="f" stroked="t" strokeweight="0.58pt" strokecolor="#000000">
                  <v:path arrowok="t"/>
                </v:shape>
                <v:group style="position:absolute;left:3944;top:831;width:6849;height:0" coordorigin="3944,831" coordsize="6849,0">
                  <v:shape style="position:absolute;left:3944;top:831;width:6849;height:0" coordorigin="3944,831" coordsize="6849,0" path="m3944,831l10793,83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17/dic/2004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right="474"/>
        <w:sectPr>
          <w:type w:val="continuous"/>
          <w:pgSz w:w="12240" w:h="15840"/>
          <w:pgMar w:top="1480" w:bottom="280" w:left="1600" w:right="1040"/>
          <w:cols w:num="2" w:equalWidth="off">
            <w:col w:w="2052" w:space="405"/>
            <w:col w:w="7143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96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76" w:right="33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 w:right="13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LA.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 w:right="13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  <w:sectPr>
          <w:pgMar w:header="1277" w:footer="1184" w:top="1460" w:bottom="280" w:left="1720" w:right="17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 w:right="81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  <w:sectPr>
          <w:pgMar w:header="1277" w:footer="1184" w:top="15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9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RA,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54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54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268"/>
        <w:sectPr>
          <w:pgMar w:header="1277" w:footer="1184" w:top="1460" w:bottom="280" w:left="1720" w:right="17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4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  <w:sectPr>
          <w:pgMar w:header="1277" w:footer="1184" w:top="15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 w:right="815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  <w:sectPr>
          <w:pgMar w:header="1278" w:footer="1184" w:top="1580" w:bottom="280" w:left="1600" w:right="1040"/>
          <w:headerReference w:type="default" r:id="rId9"/>
          <w:headerReference w:type="default" r:id="rId1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  <w:sectPr>
          <w:pgMar w:header="1278" w:footer="1184" w:top="15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801" w:right="7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 w:lineRule="atLeast" w:line="520"/>
        <w:ind w:left="2954" w:right="2945" w:hanging="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1278" w:footer="1184" w:top="1580" w:bottom="280" w:left="1600" w:right="104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600" w:right="1040"/>
          <w:cols w:num="2" w:equalWidth="off">
            <w:col w:w="1917" w:space="1788"/>
            <w:col w:w="589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statal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erentemente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1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6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servirá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onvencional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ro: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erritorial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inventar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analítico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  <w:sectPr>
          <w:type w:val="continuous"/>
          <w:pgSz w:w="12240" w:h="15840"/>
          <w:pgMar w:top="1480" w:bottom="280" w:left="1600" w:right="10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9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do: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alificados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23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NOM: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d: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rq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ite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distribución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perspectivas,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artísticos,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nge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memorias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descriptivas,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eléctrica,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Secr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10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Secr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Gober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44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ende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propios;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9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seguimiento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vinculadas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460" w:bottom="280" w:left="1720" w:right="1580"/>
          <w:headerReference w:type="default" r:id="rId11"/>
          <w:headerReference w:type="default" r:id="rId12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adeudos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amortizados,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devueltos,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midad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proporcionarlos.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atistas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ntraloría,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1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modificatorios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futura,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reenca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transmitir,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correlativamente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certidumbre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alidez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501" w:right="30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tLeast" w:line="520"/>
        <w:ind w:left="849" w:right="4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1278" w:footer="1184" w:top="1580" w:bottom="280" w:left="172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797" w:space="1788"/>
            <w:col w:w="535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pict>
          <v:group style="position:absolute;margin-left:86.3pt;margin-top:90.6pt;width:467.7pt;height:0.05pt;mso-position-horizontal-relative:page;mso-position-vertical-relative:page;z-index:-379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propósito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interferencias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fecto,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9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repetición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nistración,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ológicos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capitalizables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capitalizables;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royectos,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9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oordinadoras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spondiente,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gestión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fortalez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propicien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ecursos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ptimicen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gestión.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inanzas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recopilación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reconducción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provisionales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8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presupuéstal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ingeniería,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instalaciones;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climáticas,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geográficas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studios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plantilla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ntizado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8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superintendencia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interestatales,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1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cuchar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onvenios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intermunicipales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competencia.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statales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concerniente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involucrados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8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apremiantes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localidades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redistributivos,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equilibrado;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equilibrado;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cofinanciami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22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desastres.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transparencia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competitividad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incentivos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tangibles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mandatos,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mayoría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economías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reintegrará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involucrados,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contablemente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499" w:right="30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628" w:right="2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348" w:right="291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1380"/>
            <w:col w:w="560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78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sometan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recopilado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6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ordenada,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6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convocatoria.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8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admitirse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abstendrá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urso,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alificarlo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haciéndole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nhabilitado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ompra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simplificar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indebidamente,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xigir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optativa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8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adquieran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permitírseles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aclaracio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cláu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opinión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relev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aclaraciones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oír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8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surtirán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inhabilitado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pedidos,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fotografía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accionistas,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fedatario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tocolizó;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desprendan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protocolizó;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fotografía;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apostillamiento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cotejo,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devolverá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presentante,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conservándolos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8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servirá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ormulada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39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lario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onforme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subpartidas,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8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olúmenes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cnico,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strativo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5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ificativos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sujetará,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olúmenes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8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planeación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integral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rabajos.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utilizará.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utilizará;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actuales,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dispondrá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serie;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Currículo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ostentarlas,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porcionado,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7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subcontratará;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subcontratarán;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scrita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nsignados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tizan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prácticas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desleales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discriminación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subsidios;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interpósita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uestas,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trimestre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jercicio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7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39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ofertado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abulador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iurna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00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J.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rtidas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7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K.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subpart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62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5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calendarizada,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dicando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crítica;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pectivo,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62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7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146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ociedad,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54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ejemplar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testimonios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stimonios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oír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otorgándole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onvocante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7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331" w:right="29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856" w:right="4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cuantitativa,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ontenido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cualitativa,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confidencial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cerciorar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asistan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posteriormente,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mensajería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electrónica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7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69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1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cualitativamente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evaluarlas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resultaren;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50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nvocatoria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leído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cuantitativa,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mixtos,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68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0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sultado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cualitativo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cualitativamente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evaluarlas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resultaren;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egistrar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abstenerse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336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499"/>
            <w:col w:w="6486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pt;width:467.7pt;height:0.05pt;mso-position-horizontal-relative:page;mso-position-vertical-relative:page;z-index:-377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écnica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7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demuestre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satisfactoriamente,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0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endeudami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0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7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ruentes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86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cesarios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restricciones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onstrucción,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4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útil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sticas,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66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onible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márgenes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onsiderando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7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86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ndividualmente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6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08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ncidentes;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prevalecer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méticas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correspondientes;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irectos,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parámetros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6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ucturado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tabulador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saurios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prevalezcan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mprenderán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súp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-fisión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pago;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deduciendo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6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7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tegran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prevalecer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  <w:sectPr>
          <w:pgMar w:header="1278" w:footer="1184" w:top="1460" w:bottom="280" w:left="1720" w:right="160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ongruencia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consistencia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lógica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descritas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munerativos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20" w:right="2991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696"/>
            <w:col w:w="628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76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finalizar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valuación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3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81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cronol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emitidas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orresponda,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cualitativo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ubicándolas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94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6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0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5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92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3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stimada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sirvió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rocedim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cotejo,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6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ículo,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insertará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456" w:right="30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750" w:right="3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CANCELACIÓN,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DESIERTAS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incompleta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falsedad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impedimento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vínculo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mercantil.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6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cancelación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azonables,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bidam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kilómetros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paración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posición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corresponderá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honorarios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participó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fotocopiado;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40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fortuito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abstenerse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nguna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adquiera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declarará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desierta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elebrada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exact" w:line="260"/>
        <w:ind w:left="3518" w:right="308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86"/>
            <w:col w:w="689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95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rcicio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34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invitado,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impedimento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372" w:right="2943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SEPTIMO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480" w:bottom="280" w:left="1720" w:right="158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1274"/>
            <w:col w:w="571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86.3pt;margin-top:90.6pt;width:467.7pt;height:0.05pt;mso-position-horizontal-relative:page;mso-position-vertical-relative:page;z-index:-376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citatorio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6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itación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urídicas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ejecutará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xigirá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mostrado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tratistas,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inexistente,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djudicar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sucesivamente,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uscriban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salvaguardar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clausulado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eximir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alterar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eficacia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6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cláusul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ntraloría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nanzas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conomías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cláusulas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colectivas,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subordinado,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ribunales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contraídas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deslindar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abilidades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instancias;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laborales,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5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cláusula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independencia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ectivos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íntegramente;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iquidado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adeudos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amparen;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nóminas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raya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adores,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fecto,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ligrosos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víctima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ilícito,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quirografa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subcontratistas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5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previene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consentimiento,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penalizacio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ajadores,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contraprestaciones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ecutados,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cubierto.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asumidos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5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opinión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penalizaciones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penalizaciones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icarán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sumos.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sustituirse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ctualizando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contractuales.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mbargo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inúe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mantenga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5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subsiguiente;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ndependientem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invariab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mercantil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variablemente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aquél;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ercicios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subsecuentes,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ocultos,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ecutora,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surgido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lapso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naturales.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5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ranscurrido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bieren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óliza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respaldadas,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póliza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substanciaci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afian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extemporáneo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póliza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incondicional,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inistración,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ntiza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vinculan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20" w:right="298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OCTA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329"/>
            <w:col w:w="6656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75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sustentarlo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siderarán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variación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originalmente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pactado;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5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mutabilidad,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equilibrio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amparo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originalmente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procedencia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presupuestalmente,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opinión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suceso.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5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referirán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5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onsumos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dificultad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libremente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estuvieran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propondrá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analíticamente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5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establecerán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erificación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frecuencia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comprobatorios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enviarán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evaluadora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eriodicid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comprobatoria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insumos.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ácora,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articipación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tidades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4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nóminas,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rcionados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eficiente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9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uarenta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nciliación,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4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regirán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cláusulas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2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valorizado,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590" w:right="31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1617" w:right="1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348" w:right="291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1555"/>
            <w:col w:w="5430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pict>
          <v:group style="position:absolute;margin-left:86.3pt;margin-top:90pt;width:467.7pt;height:0.05pt;mso-position-horizontal-relative:page;mso-position-vertical-relative:page;z-index:-374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habilidades,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académico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detrimento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aplicable,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44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aclaraciones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4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ininterrumpidamente;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rmanecerá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pertinentes,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desarrollo.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ucturales,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arquitectónicos,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arquitectónicos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ilización,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respalden;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uxiliar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4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17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oportunamente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sugerirá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i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Coordinarse,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presentantes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influenc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ísticas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4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ininterrumpidamente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04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Matrices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74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2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80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3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provenientes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relevantes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ebidamente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tarea;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4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uscriba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92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38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inherentes,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Asimismo,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oír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reúna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excedentes,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ealizado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demolición,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retribuc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incendios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epidémico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combatirlo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isponga;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336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60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600"/>
          <w:cols w:num="2" w:equalWidth="off">
            <w:col w:w="1955" w:space="1634"/>
            <w:col w:w="533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86.3pt;margin-top:90.6pt;width:467.7pt;height:0.05pt;mso-position-horizontal-relative:page;mso-position-vertical-relative:page;z-index:-374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  <w:sectPr>
          <w:type w:val="continuous"/>
          <w:pgSz w:w="12240" w:h="15840"/>
          <w:pgMar w:top="1480" w:bottom="280" w:left="1720" w:right="160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ermanecer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extraída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4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hojas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oliadas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9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desprendibles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eferencia,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41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relacionando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ucradas,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teléfonos,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criptivos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desarrollarán,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quiénes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numerarse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seriada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indeleble,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abreviaturas;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redacción,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anularse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4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tachaduras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enmendaduras,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añadir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texto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nglones,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márgenes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requerirse,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4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validar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memorada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evadirse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trascendentes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cuestión;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resueltas,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extravió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validar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nmediatamente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encomendadas.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336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2076"/>
            <w:col w:w="490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pict>
          <v:group style="position:absolute;margin-left:86.3pt;margin-top:90pt;width:467.7pt;height:0.05pt;mso-position-horizontal-relative:page;mso-position-vertical-relative:page;z-index:-373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acontecimiento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analizados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calculados,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incorrecta,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3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nicamente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ocerán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38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2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49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2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9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Croquis;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fotografías;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lcul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integraci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spo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imaci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9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casos,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eclamación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82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mixtos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indiquen,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ecluye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acumularse.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20" w:right="2991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1955" w:space="1517"/>
            <w:col w:w="546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pt;width:467.7pt;height:0.05pt;mso-position-horizontal-relative:page;mso-position-vertical-relative:page;z-index:-373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bición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parcialidades;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eñalarlo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3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otorgarán,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ejercicio.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alicen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ependenc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56" w:right="302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104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133"/>
            <w:col w:w="5693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pt;width:467.7pt;height:0.05pt;mso-position-horizontal-relative:page;mso-position-vertical-relative:page;z-index:-373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reanudación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tuviere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prorrogará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onvenido.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3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plantilla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stración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honorarios,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atLeast" w:line="400"/>
        <w:ind w:left="548" w:right="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ircunstanciada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81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3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rdenar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suspender,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reanudación;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2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duración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reanudación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ligada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vaguardar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fortuito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embargo,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destruidos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rehabilitados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repuestos,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corregir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fortuito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3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106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1876" w:right="1406" w:firstLine="16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65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55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timaciones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menorizada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jecutaron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rmenorizada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ascenderán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3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01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bodegas,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odegas,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talleres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habilitados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talleres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fábricas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anticipadamente,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imperativo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3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372" w:right="29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548" w:right="1360" w:firstLine="12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rescindirlo,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stificadamente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defectuosa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nstrucción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satisfactoria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ministrar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596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Mercantiles;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2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subcontrata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ntervenir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demuestra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currió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irregularidades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optarán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retenciones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motivaron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relacionándolos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tipuladas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equerirá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subsecuentes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apercibiéndo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realizársele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olocará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obtenga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2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revocada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65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fedatario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viene,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pervisor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relevantes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rescindir;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scisión,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estipulaciones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incurrió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5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pormenorizada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conciliar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sobrecosto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rescinda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susceptible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adjudicarse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flacionario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20" w:right="298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OCTA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122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46"/>
            <w:col w:w="6680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86.3pt;margin-top:90pt;width:467.7pt;height:0.05pt;mso-position-horizontal-relative:page;mso-position-vertical-relative:page;z-index:-372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réditos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2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ratista,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pactado.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urante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nerse,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corrijan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rorrogar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deficiencias.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ntará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spondiente,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670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95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9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modificatorios;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ejecutaron,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2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hibirá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susceptibles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conservarse,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susceptibles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rescisión;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reconocimie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invariablemente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roveedor,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proveedor;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comprometa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entregarlos,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2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proveedores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necesiten,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subrogarse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415" w:right="29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548" w:right="1095" w:firstLine="10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totalmente,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nexando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contrario,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rocederá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subsisten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43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upervisor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2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relevantes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volúmenes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ejecutaron,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dieron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554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ocultos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incurrido;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renunciando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liquidarlos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deducirá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reintegro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reintegro,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xpediente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oportunidad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rrafo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extinguid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6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relevantes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7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cumplieron;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xisten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adeudos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contractual,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ocultos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saldos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finiquito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extinguidos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adeudos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3432" w:right="3005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080"/>
            <w:col w:w="5746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86.3pt;margin-top:90.6pt;width:467.7pt;height:0.05pt;mso-position-horizontal-relative:page;mso-position-vertical-relative:page;z-index:-372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2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judicación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prevalezcan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odificarse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uientes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stificación,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repercutirá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sucedan.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281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60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135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600"/>
          <w:cols w:num="2" w:equalWidth="off">
            <w:col w:w="2114" w:space="48"/>
            <w:col w:w="675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72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80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matrices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  <w:sectPr>
          <w:type w:val="continuous"/>
          <w:pgSz w:w="12240" w:h="15840"/>
          <w:pgMar w:top="1480" w:bottom="280" w:left="1720" w:right="160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matrices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1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México.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salvedad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nalizará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repetitivo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típicas,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inamovibles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ecrementos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edimiento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11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830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=(PmxAm)+(PoxAo)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+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(PgxAq)+...+(PixAi)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1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8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0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Pm+Po+Pq+…+Pi=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ipación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riales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ntervienen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Cociente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specífico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ejecutados,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traer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subdividir,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oír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Cámara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ndustria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765" w:right="23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2001" w:right="1573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140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732"/>
            <w:col w:w="6094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pt;width:467.7pt;height:0.05pt;mso-position-horizontal-relative:page;mso-position-vertical-relative:page;z-index:-371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remuneración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enumeración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Agregado,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njera.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dida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cnicas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rnacional,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sirvieron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800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145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291"/>
            <w:col w:w="553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71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adrilla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80"/>
        <w:ind w:left="589" w:right="7493"/>
      </w:pPr>
      <w:r>
        <w:rPr>
          <w:rFonts w:cs="Times New Roman" w:hAnsi="Times New Roman" w:eastAsia="Times New Roman" w:ascii="Times New Roman"/>
          <w:i/>
          <w:spacing w:val="-2"/>
          <w:w w:val="100"/>
          <w:position w:val="-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  <w:u w:val="single" w:color="000000"/>
        </w:rPr>
        <w:t>Sr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178" w:right="7538"/>
      </w:pP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1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''Mo''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''Sr''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ontrol,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ncluirá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''Sn''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afectarse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''Fsr'',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8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Fsr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''R''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topográficas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redominen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»,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0"/>
        <w:ind w:left="593" w:right="6439"/>
      </w:pPr>
      <w:r>
        <w:rPr>
          <w:rFonts w:cs="Times New Roman" w:hAnsi="Times New Roman" w:eastAsia="Times New Roman" w:ascii="Times New Roman"/>
          <w:i/>
          <w:spacing w:val="-10"/>
          <w:w w:val="100"/>
          <w:position w:val="-3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3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34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4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4"/>
          <w:w w:val="100"/>
          <w:position w:val="-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3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34"/>
          <w:sz w:val="24"/>
          <w:szCs w:val="24"/>
        </w:rPr>
        <w:t>s</w:t>
      </w:r>
      <w:r>
        <w:rPr>
          <w:rFonts w:cs="Symbol" w:hAnsi="Symbol" w:eastAsia="Symbol" w:ascii="Symbol"/>
          <w:spacing w:val="0"/>
          <w:w w:val="100"/>
          <w:position w:val="-36"/>
          <w:sz w:val="24"/>
          <w:szCs w:val="24"/>
        </w:rPr>
        <w:t></w:t>
      </w:r>
      <w:r>
        <w:rPr>
          <w:rFonts w:cs="Times New Roman" w:hAnsi="Times New Roman" w:eastAsia="Times New Roman" w:ascii="Times New Roman"/>
          <w:spacing w:val="13"/>
          <w:w w:val="100"/>
          <w:position w:val="-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-1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1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9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19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6"/>
          <w:sz w:val="24"/>
          <w:szCs w:val="24"/>
        </w:rPr>
        <w:t></w:t>
      </w:r>
      <w:r>
        <w:rPr>
          <w:rFonts w:cs="Times New Roman" w:hAnsi="Times New Roman" w:eastAsia="Times New Roman" w:ascii="Times New Roman"/>
          <w:spacing w:val="-19"/>
          <w:w w:val="100"/>
          <w:position w:val="-3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4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3"/>
          <w:w w:val="100"/>
          <w:position w:val="-3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4"/>
          <w:w w:val="100"/>
          <w:position w:val="-19"/>
          <w:sz w:val="24"/>
          <w:szCs w:val="24"/>
          <w:u w:val="single" w:color="000000"/>
        </w:rPr>
        <w:t>Tp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40"/>
        <w:ind w:left="1433"/>
        <w:sectPr>
          <w:pgMar w:header="1278" w:footer="1184" w:top="1460" w:bottom="280" w:left="1720" w:right="158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sz w:val="24"/>
          <w:szCs w:val="24"/>
        </w:rPr>
        <w:t>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1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sectPr>
          <w:type w:val="continuous"/>
          <w:pgSz w:w="12240" w:h="15840"/>
          <w:pgMar w:top="1480" w:bottom="280" w:left="1720" w:right="1580"/>
          <w:cols w:num="2" w:equalWidth="off">
            <w:col w:w="1384" w:space="49"/>
            <w:col w:w="7507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</w:t>
      </w:r>
      <w:r>
        <w:rPr>
          <w:rFonts w:cs="Times New Roman" w:hAnsi="Times New Roman" w:eastAsia="Times New Roman" w:ascii="Times New Roman"/>
          <w:spacing w:val="-6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3"/>
          <w:sz w:val="24"/>
          <w:szCs w:val="24"/>
        </w:rPr>
        <w:t>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1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35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Fsr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patronales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dándoles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economía,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alubrid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país,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márgenes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omedor,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eación,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nstrumentos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herramientas,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zapatos,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1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onerosa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110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despensas,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premios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puntualidad,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viáticos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incorporan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segundos</w:t>
      </w:r>
      <w:r>
        <w:rPr>
          <w:rFonts w:cs="Bookman Old Style" w:hAnsi="Bookman Old Style" w:eastAsia="Bookman Old Style" w:ascii="Bookman Old Style"/>
          <w:spacing w:val="6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orma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5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cificadas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manejo.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producidos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1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''Cm''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''Cm''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royecto,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perdicios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''Cm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útil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ndiendo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áquinas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80"/>
        <w:ind w:left="589" w:right="7228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217"/>
      </w:pPr>
      <w:r>
        <w:rPr>
          <w:rFonts w:cs="Times New Roman" w:hAnsi="Times New Roman" w:eastAsia="Times New Roman" w:ascii="Times New Roman"/>
          <w:i/>
          <w:spacing w:val="-9"/>
          <w:w w:val="101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1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''ME''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1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''Phm''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nuevos;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pacidad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''Rhm''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ómica,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iación,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sulta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00"/>
        <w:ind w:left="593" w:right="7131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9"/>
          <w:sz w:val="24"/>
          <w:szCs w:val="24"/>
          <w:u w:val="single" w:color="000000"/>
        </w:rPr>
        <w:t>Vm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24"/>
          <w:szCs w:val="24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0"/>
          <w:w w:val="100"/>
          <w:position w:val="9"/>
          <w:sz w:val="24"/>
          <w:szCs w:val="24"/>
        </w:rPr>
      </w:r>
      <w:r>
        <w:rPr>
          <w:rFonts w:cs="Symbol" w:hAnsi="Symbol" w:eastAsia="Symbol" w:ascii="Symbol"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2"/>
          <w:w w:val="101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10"/>
          <w:w w:val="101"/>
          <w:position w:val="9"/>
          <w:sz w:val="24"/>
          <w:szCs w:val="24"/>
          <w:u w:val="single" w:color="000000"/>
        </w:rPr>
        <w:t>Vr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230" w:right="7395"/>
      </w:pPr>
      <w:r>
        <w:rPr>
          <w:rFonts w:cs="Times New Roman" w:hAnsi="Times New Roman" w:eastAsia="Times New Roman" w:ascii="Times New Roman"/>
          <w:i/>
          <w:spacing w:val="-10"/>
          <w:w w:val="101"/>
          <w:position w:val="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''D''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aquinar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''Vr''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rescate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''Ve''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uivalente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onómica.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 w:lineRule="exact" w:line="260"/>
        <w:ind w:left="1109"/>
        <w:sectPr>
          <w:pgMar w:header="1278" w:footer="1184" w:top="1580" w:bottom="280" w:left="1720" w:right="1580"/>
          <w:pgSz w:w="12240" w:h="15840"/>
        </w:sectPr>
      </w:pPr>
      <w:r>
        <w:pict>
          <v:group style="position:absolute;margin-left:140.86pt;margin-top:22.0055pt;width:50.1793pt;height:0pt;mso-position-horizontal-relative:page;mso-position-vertical-relative:paragraph;z-index:-3709" coordorigin="2817,440" coordsize="1004,0">
            <v:shape style="position:absolute;left:2817;top:440;width:1004;height:0" coordorigin="2817,440" coordsize="1004,0" path="m2817,440l3821,440e" filled="f" stroked="t" strokeweight="0.48246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-28"/>
          <w:w w:val="78"/>
          <w:position w:val="-10"/>
          <w:sz w:val="31"/>
          <w:szCs w:val="31"/>
        </w:rPr>
        <w:t></w:t>
      </w:r>
      <w:r>
        <w:rPr>
          <w:rFonts w:cs="Times New Roman" w:hAnsi="Times New Roman" w:eastAsia="Times New Roman" w:ascii="Times New Roman"/>
          <w:i/>
          <w:spacing w:val="-10"/>
          <w:w w:val="102"/>
          <w:position w:val="-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position w:val="-1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-43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2"/>
          <w:position w:val="-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-1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78"/>
          <w:position w:val="-10"/>
          <w:sz w:val="31"/>
          <w:szCs w:val="31"/>
        </w:rPr>
        <w:t>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40"/>
        <w:ind w:left="585" w:right="-5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480" w:bottom="280" w:left="1720" w:right="1580"/>
          <w:cols w:num="2" w:equalWidth="off">
            <w:col w:w="1041" w:space="295"/>
            <w:col w:w="7604"/>
          </w:cols>
        </w:sectPr>
      </w:pPr>
      <w:r>
        <w:rPr>
          <w:rFonts w:cs="Times New Roman" w:hAnsi="Times New Roman" w:eastAsia="Times New Roman" w:ascii="Times New Roman"/>
          <w:spacing w:val="8"/>
          <w:w w:val="102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pict>
          <v:group style="position:absolute;margin-left:86.3pt;margin-top:90.6pt;width:467.7pt;height:0.05pt;mso-position-horizontal-relative:page;mso-position-vertical-relative:page;z-index:-371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inversión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''Vr''</w:t>
      </w:r>
      <w:r>
        <w:rPr>
          <w:rFonts w:cs="Bookman Old Style" w:hAnsi="Bookman Old Style" w:eastAsia="Bookman Old Style" w:ascii="Bookman Old Style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''Hea''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''i''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&lt;&lt;i&gt;&gt;,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trices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uradora,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uso.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142"/>
        <w:sectPr>
          <w:pgMar w:header="1278" w:footer="1184" w:top="1460" w:bottom="280" w:left="1720" w:right="1580"/>
          <w:pgSz w:w="12240" w:h="15840"/>
        </w:sectPr>
      </w:pPr>
      <w:r>
        <w:pict>
          <v:group style="position:absolute;margin-left:142.49pt;margin-top:22.1677pt;width:54.2576pt;height:0pt;mso-position-horizontal-relative:page;mso-position-vertical-relative:paragraph;z-index:-3707" coordorigin="2850,443" coordsize="1085,0">
            <v:shape style="position:absolute;left:2850;top:443;width:1085;height:0" coordorigin="2850,443" coordsize="1085,0" path="m2850,443l3935,443e" filled="f" stroked="t" strokeweight="0.48386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-28"/>
          <w:w w:val="77"/>
          <w:position w:val="-10"/>
          <w:sz w:val="31"/>
          <w:szCs w:val="31"/>
        </w:rPr>
        <w:t>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-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5"/>
          <w:w w:val="100"/>
          <w:position w:val="-1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position w:val="-10"/>
          <w:sz w:val="24"/>
          <w:szCs w:val="24"/>
        </w:rPr>
        <w:t></w:t>
      </w:r>
      <w:r>
        <w:rPr>
          <w:rFonts w:cs="Times New Roman" w:hAnsi="Times New Roman" w:eastAsia="Times New Roman" w:ascii="Times New Roman"/>
          <w:spacing w:val="-39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-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4"/>
          <w:w w:val="100"/>
          <w:position w:val="-1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77"/>
          <w:position w:val="-10"/>
          <w:sz w:val="31"/>
          <w:szCs w:val="31"/>
        </w:rPr>
        <w:t></w:t>
      </w:r>
      <w:r>
        <w:rPr>
          <w:rFonts w:cs="Times New Roman" w:hAnsi="Times New Roman" w:eastAsia="Times New Roman" w:ascii="Times New Roman"/>
          <w:spacing w:val="-6"/>
          <w:w w:val="77"/>
          <w:position w:val="-1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Symbol" w:hAnsi="Symbol" w:eastAsia="Symbol" w:ascii="Symbol"/>
          <w:sz w:val="24"/>
          <w:szCs w:val="24"/>
        </w:rPr>
        <w:jc w:val="left"/>
        <w:spacing w:lineRule="exact" w:line="240"/>
        <w:ind w:left="589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2"/>
          <w:sz w:val="24"/>
          <w:szCs w:val="24"/>
        </w:rPr>
        <w:t>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2240" w:h="15840"/>
          <w:pgMar w:top="1480" w:bottom="280" w:left="1720" w:right="1580"/>
          <w:cols w:num="2" w:equalWidth="off">
            <w:col w:w="1384" w:space="14"/>
            <w:col w:w="7542"/>
          </w:cols>
        </w:sectPr>
      </w:pPr>
      <w:r>
        <w:rPr>
          <w:rFonts w:cs="Times New Roman" w:hAnsi="Times New Roman" w:eastAsia="Times New Roman" w:ascii="Times New Roman"/>
          <w:w w:val="10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9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pict>
          <v:group style="position:absolute;margin-left:86.3pt;margin-top:90pt;width:467.7pt;height:0.05pt;mso-position-horizontal-relative:page;mso-position-vertical-relative:page;z-index:-3708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''Sm''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''Vm''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''Vr''</w:t>
      </w:r>
      <w:r>
        <w:rPr>
          <w:rFonts w:cs="Bookman Old Style" w:hAnsi="Bookman Old Style" w:eastAsia="Bookman Old Style" w:ascii="Bookman Old Style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''s''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''Hea''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onómica.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talleres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empleando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especializado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renovaciones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rutinarios,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líquidos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hidráulicos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filtros,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estopa.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696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0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auto" w:line="341"/>
        <w:ind w:left="548" w:right="6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''Mn''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''Ko''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coeficiente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áquina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estadística.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''D''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gasolina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diesel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8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''Co''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''Gh''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nominal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''Pc''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eléctrica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energétic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0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motores.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34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Lb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(Ah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+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''Lb''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''Ah''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aceites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''Ga''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ucesivos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sucesivos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aceites.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sgaste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80"/>
        <w:ind w:left="597" w:right="7575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9"/>
          <w:sz w:val="24"/>
          <w:szCs w:val="24"/>
          <w:u w:val="single" w:color="000000"/>
        </w:rPr>
        <w:t>Pn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039"/>
      </w:pPr>
      <w:r>
        <w:rPr>
          <w:rFonts w:cs="Times New Roman" w:hAnsi="Times New Roman" w:eastAsia="Times New Roman" w:ascii="Times New Roman"/>
          <w:i/>
          <w:spacing w:val="-8"/>
          <w:w w:val="101"/>
          <w:position w:val="1"/>
          <w:sz w:val="24"/>
          <w:szCs w:val="24"/>
        </w:rPr>
        <w:t>Vn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''N''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''Pn''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deradas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''Vn''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llantas,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stimaciones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neumáticos,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desarrolladas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fabricantes,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0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respondiente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desgaste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80"/>
        <w:ind w:left="604" w:right="7482"/>
      </w:pP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  <w:u w:val="single" w:color="000000"/>
        </w:rPr>
        <w:t>Pa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074" w:right="7517"/>
      </w:pPr>
      <w:r>
        <w:rPr>
          <w:rFonts w:cs="Times New Roman" w:hAnsi="Times New Roman" w:eastAsia="Times New Roman" w:ascii="Times New Roman"/>
          <w:i/>
          <w:spacing w:val="-9"/>
          <w:w w:val="101"/>
          <w:position w:val="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4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''Ae''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''Va''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80"/>
        <w:ind w:left="593" w:right="7506"/>
      </w:pPr>
      <w:r>
        <w:rPr>
          <w:rFonts w:cs="Times New Roman" w:hAnsi="Times New Roman" w:eastAsia="Times New Roman" w:ascii="Times New Roman"/>
          <w:i/>
          <w:spacing w:val="-9"/>
          <w:w w:val="10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6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2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  <w:u w:val="single" w:color="000000"/>
        </w:rPr>
        <w:t>Sr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094" w:right="7498"/>
      </w:pPr>
      <w:r>
        <w:rPr>
          <w:rFonts w:cs="Times New Roman" w:hAnsi="Times New Roman" w:eastAsia="Times New Roman" w:ascii="Times New Roman"/>
          <w:i/>
          <w:spacing w:val="4"/>
          <w:w w:val="101"/>
          <w:position w:val="1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''Po''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''Sr''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ciados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''Ht''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desgaste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34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Kh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00"/>
        <w:sectPr>
          <w:pgMar w:header="1278" w:footer="1184" w:top="1580" w:bottom="280" w:left="1720" w:right="16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0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22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''Hm''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''Kh''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erramienta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''Mo''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-herramientas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jecutar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88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=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Ks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*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3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''Es''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''Ks''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''Mo''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acontecimiento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enfrentar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eventualidades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emergencias,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eventualidad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ecuados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máquinas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descritas,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alculados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891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58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166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154"/>
            <w:col w:w="5672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86.3pt;margin-top:90.6pt;width:467.7pt;height:0.05pt;mso-position-horizontal-relative:page;mso-position-vertical-relative:page;z-index:-370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prestaciones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superintendencia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sumando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erales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70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indistintamente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6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0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8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14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rabajadores,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 w:right="6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viáticos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b);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82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548" w:right="6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g).</w:t>
      </w:r>
      <w:r>
        <w:rPr>
          <w:rFonts w:cs="Bookman Old Style" w:hAnsi="Bookman Old Style" w:eastAsia="Bookman Old Style" w:ascii="Bookman Old Style"/>
          <w:i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suscripción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2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1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9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Bodegas;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1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64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enseres;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296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Depreciación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21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5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26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laboratorios;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81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62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20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12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166"/>
        <w:sectPr>
          <w:pgNumType w:start="100"/>
          <w:pgMar w:footer="1184" w:header="1278" w:top="1460" w:bottom="280" w:left="1720" w:right="1600"/>
          <w:footerReference w:type="default" r:id="rId13"/>
          <w:footerReference w:type="default" r:id="rId14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70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Mobiliario.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Papelería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útiles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fax,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teléfonos,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telégrafos,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computación;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duplicados;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onsumos;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diestramiento;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desmantelamientos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2.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54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3.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889" w:right="24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897" w:right="4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2"/>
        <w:sectPr>
          <w:pgMar w:header="1278" w:footer="1184" w:top="1580" w:bottom="280" w:left="1720" w:right="16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69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19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varíe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treguen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trimestre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subsecuente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egresos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egresos,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02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otorgarán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formulació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deduciendo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amortización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11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egresos: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2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ecios;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variación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9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onocer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nticipo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jercicios,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abarquen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reubicar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nido,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anticipo.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ncremento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990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175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557"/>
            <w:col w:w="626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86.3pt;margin-top:90pt;width:467.7pt;height:0.05pt;mso-position-horizontal-relative:page;mso-position-vertical-relative:page;z-index:-369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rísticas,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dividir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subsistirá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lamento,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ejecutadas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totalmente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lecido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ramétrica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coincidentes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ograma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9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holguras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crítica,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gráfica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rogramados,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muestra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efinir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gráfica,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subactividades,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sirvieron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adjudicar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desglose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financieros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desviaciones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desviaciones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pactados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estructurar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rida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53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arquitectura;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5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3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49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nstructivo;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404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843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SEPTI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178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219"/>
            <w:col w:w="5607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86.3pt;margin-top:90pt;width:467.7pt;height:0.05pt;mso-position-horizontal-relative:page;mso-position-vertical-relative:page;z-index:-369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mixtos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stablecen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indicarán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sincrónico,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concordante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congruente.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ieran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mixtos.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626" w:right="31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46" w:lineRule="exact" w:line="520"/>
        <w:ind w:left="628" w:right="2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pgMar w:header="1278" w:footer="1184" w:top="1580" w:bottom="280" w:left="1720" w:right="1580"/>
          <w:pgSz w:w="12240" w:h="15840"/>
        </w:sectPr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180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471"/>
            <w:col w:w="535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86.3pt;margin-top:90.6pt;width:467.7pt;height:0.05pt;mso-position-horizontal-relative:page;mso-position-vertical-relative:page;z-index:-369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laneación,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iseño,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investiguen,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metodología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plantilla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interestatal,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plasman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uisitos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ndencias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detallada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64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693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 w:lineRule="auto" w:line="342"/>
        <w:ind w:left="548" w:right="46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upervisión,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contratistas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alojamiento,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específ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reembolso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orrespondiente,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alojamiento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fijarse,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tabuladores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aplicarse.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331" w:right="29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548" w:right="1075" w:firstLine="9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17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50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Currículum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similitud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92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anotando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-hombre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esperado;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científico,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cómputo,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-hombre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científicos,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informáticos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Metodología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tecnologías,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analizar,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profundidad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24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01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catálogo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significativos,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análisis;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B.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alzad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691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taje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ramienta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científ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F.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científico,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cómputo,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lizar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egal,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ómica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odología,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transferencia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logía,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  <w:sectPr>
          <w:pgNumType w:start="110"/>
          <w:pgMar w:footer="1184" w:header="1278" w:top="1460" w:bottom="280" w:left="1720" w:right="1580"/>
          <w:footerReference w:type="default" r:id="rId15"/>
          <w:footerReference w:type="default" r:id="rId16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consultoría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90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329" w:right="29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548" w:right="1447" w:firstLine="136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mecanismos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opuestas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invitaciones,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aspectos: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nómicos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precisión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numéricos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setenta;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pensables,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regado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aceptar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olvente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Definición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selección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criben,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magnitud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rvicio,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ampliarse: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2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-rubros: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rofesional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üedad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disponibilidad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ecursos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satisfactoriamente;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c).</w:t>
      </w:r>
      <w:r>
        <w:rPr>
          <w:rFonts w:cs="Bookman Old Style" w:hAnsi="Bookman Old Style" w:eastAsia="Bookman Old Style" w:ascii="Bookman Old Style"/>
          <w:i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evarán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abajos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rigen;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d).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-rubr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asignárs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23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Factibilidad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43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Metodología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33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transfere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tecnología;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nclusión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02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99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orías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consultorías,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689" w:right="32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911" w:right="484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NISTRACIÓN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1278" w:footer="1184" w:top="1460" w:bottom="280" w:left="1720" w:right="158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191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580"/>
          <w:cols w:num="2" w:equalWidth="off">
            <w:col w:w="2114" w:space="1471"/>
            <w:col w:w="535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86.3pt;margin-top:90pt;width:467.7pt;height:0.05pt;mso-position-horizontal-relative:page;mso-position-vertical-relative:page;z-index:-3689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81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14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inversión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espectiva;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  <w:sectPr>
          <w:type w:val="continuous"/>
          <w:pgSz w:w="12240" w:h="15840"/>
          <w:pgMar w:top="1480" w:bottom="280" w:left="1720" w:right="158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88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32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arquitectura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069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insumos;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467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24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6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probarlos;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nstalaciones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desmante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fletes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acarreos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i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provisionales,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ecreativos,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construyan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mobiliario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7"/>
        <w:sectPr>
          <w:pgMar w:header="1278" w:footer="1184" w:top="158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viátic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remuneración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ncargados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pt;width:467.7pt;height:0.05pt;mso-position-horizontal-relative:page;mso-position-vertical-relative:page;z-index:-3687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8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aéreo,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marítimo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terrestre,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637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secuénciales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ejecutarán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categoría,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80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suministro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7"/>
        <w:sectPr>
          <w:pgMar w:header="1278" w:footer="1184" w:top="1460" w:bottom="280" w:left="1720" w:right="15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86.3pt;margin-top:90.6pt;width:467.7pt;height:0.05pt;mso-position-horizontal-relative:page;mso-position-vertical-relative:page;z-index:-3686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3728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asistentes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65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2931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reciben;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175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0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instructivos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59"/>
      </w:pP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bitácora.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  <w:sectPr>
          <w:pgMar w:header="1278" w:footer="1184" w:top="1580" w:bottom="280" w:left="1720" w:right="16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herramienta,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refleje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542" w:right="30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SÉPTI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2861" w:right="2415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INCONFOR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IDADES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1278" w:footer="1184" w:top="1460" w:bottom="280" w:left="1720" w:right="1600"/>
          <w:pgSz w:w="12240" w:h="158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5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197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720" w:right="1600"/>
          <w:cols w:num="2" w:equalWidth="off">
            <w:col w:w="2114" w:space="1471"/>
            <w:col w:w="5335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86.3pt;margin-top:90pt;width:467.7pt;height:0.05pt;mso-position-horizontal-relative:page;mso-position-vertical-relative:page;z-index:-3685" coordorigin="1726,1800" coordsize="9354,1">
            <v:shape style="position:absolute;left:1726;top:1800;width:9354;height:1" coordorigin="1726,1800" coordsize="9354,1" path="m1726,1800l11080,1801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anife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inconforme,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acompañar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7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106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impugnado,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referidos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59"/>
        <w:sectPr>
          <w:type w:val="continuous"/>
          <w:pgSz w:w="12240" w:h="15840"/>
          <w:pgMar w:top="1480" w:bottom="280" w:left="1720" w:right="160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6.3pt;margin-top:90.6pt;width:467.7pt;height:0.05pt;mso-position-horizontal-relative:page;mso-position-vertical-relative:page;z-index:-3684" coordorigin="1726,1812" coordsize="9354,1">
            <v:shape style="position:absolute;left:1726;top:1812;width:9354;height:1" coordorigin="1726,1812" coordsize="9354,1" path="m1726,1812l11080,1813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29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ódico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548" w:right="32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Vigésima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5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548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bernador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LICENCIADO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ELQUIADES</w:t>
      </w:r>
      <w:r>
        <w:rPr>
          <w:rFonts w:cs="Bookman Old Style" w:hAnsi="Bookman Old Style" w:eastAsia="Bookman Old Style" w:ascii="Bookman Old Style"/>
          <w:spacing w:val="6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FLORE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RÓMULO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ARREDONDO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GUTIÉRRE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278" w:footer="1184" w:top="1580" w:bottom="280" w:left="172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379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379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99pt;margin-top:721.808pt;width:22.5256pt;height:11.96pt;mso-position-horizontal-relative:page;mso-position-vertical-relative:page;z-index:-379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99pt;margin-top:721.808pt;width:22.5256pt;height:11.96pt;mso-position-horizontal-relative:page;mso-position-vertical-relative:page;z-index:-378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99pt;margin-top:721.808pt;width:22.5256pt;height:11.96pt;mso-position-horizontal-relative:page;mso-position-vertical-relative:page;z-index:-378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99pt;margin-top:721.808pt;width:22.6pt;height:11.96pt;mso-position-horizontal-relative:page;mso-position-vertical-relative:page;z-index:-378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90.6pt;width:467.7pt;height:0.05pt;mso-position-horizontal-relative:page;mso-position-vertical-relative:page;z-index:-3801" coordorigin="1726,1812" coordsize="9354,1">
          <v:shape style="position:absolute;left:1726;top:1812;width:9354;height:1" coordorigin="1726,1812" coordsize="9354,1" path="m1726,1812l11080,1813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15.78pt;margin-top:62.888pt;width:408.386pt;height:23.74pt;mso-position-horizontal-relative:page;mso-position-vertical-relative:page;z-index:-380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Servi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before="1"/>
                  <w:ind w:left="3182" w:right="3179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379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90pt;width:467.7pt;height:0.05pt;mso-position-horizontal-relative:page;mso-position-vertical-relative:page;z-index:-3796" coordorigin="1726,1800" coordsize="9354,1">
          <v:shape style="position:absolute;left:1726;top:1800;width:9354;height:1" coordorigin="1726,1800" coordsize="9354,1" path="m1726,1800l11080,180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379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90.6pt;width:467.7pt;height:0.05pt;mso-position-horizontal-relative:page;mso-position-vertical-relative:page;z-index:-3794" coordorigin="1726,1812" coordsize="9354,1">
          <v:shape style="position:absolute;left:1726;top:1812;width:9354;height:1" coordorigin="1726,1812" coordsize="9354,1" path="m1726,1812l11080,1813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15.78pt;margin-top:62.888pt;width:408.386pt;height:23.74pt;mso-position-horizontal-relative:page;mso-position-vertical-relative:page;z-index:-379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Servi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before="1"/>
                  <w:ind w:left="3182" w:right="3179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37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5.78pt;margin-top:62.888pt;width:408.386pt;height:23.74pt;mso-position-horizontal-relative:page;mso-position-vertical-relative:page;z-index:-379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Servi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center"/>
                  <w:spacing w:before="1"/>
                  <w:ind w:left="3182" w:right="3179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