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48"/>
        <w:ind w:left="1023" w:right="83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884" w:right="168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831"/>
      </w:pPr>
      <w:r>
        <w:pict>
          <v:group style="position:absolute;margin-left:192.6pt;margin-top:64.6902pt;width:255.1pt;height:0.05pt;mso-position-horizontal-relative:page;mso-position-vertical-relative:paragraph;z-index:-1062" coordorigin="3852,1294" coordsize="5102,1">
            <v:shape style="position:absolute;left:3852;top:1294;width:5102;height:1" coordorigin="3852,1294" coordsize="5102,1" path="m3852,1294l8954,1295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63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enenc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Respon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</w:pPr>
      <w:r>
        <w:pict>
          <v:shape type="#_x0000_t75" style="position:absolute;margin-left:377.9pt;margin-top:592.1pt;width:114.7pt;height:105.45pt;mso-position-horizontal-relative:page;mso-position-vertical-relative:page;z-index:-1063">
            <v:imagedata o:title="" r:id="rId3"/>
          </v:shape>
        </w:pict>
      </w:r>
      <w:r>
        <w:pict>
          <v:shape type="#_x0000_t75" style="width:118.416pt;height:89.213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pgSz w:w="12240" w:h="15840"/>
          <w:pgMar w:top="1480" w:bottom="280" w:left="1720" w:right="1340"/>
        </w:sectPr>
      </w:pPr>
      <w:r>
        <w:rPr>
          <w:sz w:val="15"/>
          <w:szCs w:val="15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37" w:right="4051"/>
      </w:pPr>
      <w:r>
        <w:pict>
          <v:group style="position:absolute;margin-left:100.53pt;margin-top:125.25pt;width:439.4pt;height:0.58pt;mso-position-horizontal-relative:page;mso-position-vertical-relative:page;z-index:-1061" coordorigin="2011,2505" coordsize="8788,12">
            <v:group style="position:absolute;left:2016;top:2511;width:1932;height:0" coordorigin="2016,2511" coordsize="1932,0">
              <v:shape style="position:absolute;left:2016;top:2511;width:1932;height:0" coordorigin="2016,2511" coordsize="1932,0" path="m2016,2511l3949,2511e" filled="f" stroked="t" strokeweight="0.58pt" strokecolor="#000000">
                <v:path arrowok="t"/>
              </v:shape>
              <v:group style="position:absolute;left:3949;top:2511;width:10;height:0" coordorigin="3949,2511" coordsize="10,0">
                <v:shape style="position:absolute;left:3949;top:2511;width:10;height:0" coordorigin="3949,2511" coordsize="10,0" path="m3949,2511l3959,2511e" filled="f" stroked="t" strokeweight="0.58pt" strokecolor="#000000">
                  <v:path arrowok="t"/>
                </v:shape>
                <v:group style="position:absolute;left:3959;top:2511;width:6834;height:0" coordorigin="3959,2511" coordsize="6834,0">
                  <v:shape style="position:absolute;left:3959;top:2511;width:6834;height:0" coordorigin="3959,2511" coordsize="6834,0" path="m3959,2511l10793,251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59"/>
      </w:pPr>
      <w:r>
        <w:pict>
          <v:group style="position:absolute;margin-left:100.53pt;margin-top:20.0245pt;width:439.4pt;height:0.58pt;mso-position-horizontal-relative:page;mso-position-vertical-relative:paragraph;z-index:-1060" coordorigin="2011,400" coordsize="8788,12">
            <v:group style="position:absolute;left:2016;top:406;width:1932;height:0" coordorigin="2016,406" coordsize="1932,0">
              <v:shape style="position:absolute;left:2016;top:406;width:1932;height:0" coordorigin="2016,406" coordsize="1932,0" path="m2016,406l3949,406e" filled="f" stroked="t" strokeweight="0.58pt" strokecolor="#000000">
                <v:path arrowok="t"/>
              </v:shape>
              <v:group style="position:absolute;left:3949;top:406;width:10;height:0" coordorigin="3949,406" coordsize="10,0">
                <v:shape style="position:absolute;left:3949;top:406;width:10;height:0" coordorigin="3949,406" coordsize="10,0" path="m3949,406l3959,406e" filled="f" stroked="t" strokeweight="0.58pt" strokecolor="#000000">
                  <v:path arrowok="t"/>
                </v:shape>
                <v:group style="position:absolute;left:3959;top:406;width:6834;height:0" coordorigin="3959,406" coordsize="6834,0">
                  <v:shape style="position:absolute;left:3959;top:406;width:6834;height:0" coordorigin="3959,406" coordsize="6834,0" path="m3959,406l10793,40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tracto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3520" w:val="left"/>
        </w:tabs>
        <w:jc w:val="both"/>
        <w:spacing w:before="26"/>
        <w:ind w:left="2457" w:right="493" w:hanging="1933"/>
        <w:sectPr>
          <w:pgNumType w:start="1"/>
          <w:pgMar w:header="1278" w:footer="1184" w:top="1540" w:bottom="280" w:left="1600" w:right="102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pict>
          <v:group style="position:absolute;margin-left:99.81pt;margin-top:91.9145pt;width:440.12pt;height:0.58pt;mso-position-horizontal-relative:page;mso-position-vertical-relative:paragraph;z-index:-1059" coordorigin="1996,1838" coordsize="8802,12">
            <v:group style="position:absolute;left:2002;top:1844;width:1947;height:0" coordorigin="2002,1844" coordsize="1947,0">
              <v:shape style="position:absolute;left:2002;top:1844;width:1947;height:0" coordorigin="2002,1844" coordsize="1947,0" path="m2002,1844l3949,1844e" filled="f" stroked="t" strokeweight="0.58pt" strokecolor="#000000">
                <v:path arrowok="t"/>
              </v:shape>
              <v:group style="position:absolute;left:3935;top:1844;width:10;height:0" coordorigin="3935,1844" coordsize="10,0">
                <v:shape style="position:absolute;left:3935;top:1844;width:10;height:0" coordorigin="3935,1844" coordsize="10,0" path="m3935,1844l3944,1844e" filled="f" stroked="t" strokeweight="0.58pt" strokecolor="#000000">
                  <v:path arrowok="t"/>
                </v:shape>
                <v:group style="position:absolute;left:3944;top:1844;width:6849;height:0" coordorigin="3944,1844" coordsize="6849,0">
                  <v:shape style="position:absolute;left:3944;top:1844;width:6849;height:0" coordorigin="3944,1844" coordsize="6849,0" path="m3944,1844l10793,1844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22/oct/2012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orable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expide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6" w:right="40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51" w:right="67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EGU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678" w:right="6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2954" w:right="29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tutela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acrificio,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esterilización,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manutención,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adoptados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eutanasia;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deambulen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espontánea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provocada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estímulo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(mordedura,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uño,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contusión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similar),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mucosas;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3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comportamiento,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enrojecidas;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satisfechas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sidades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biológicas,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fisiológicas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Antirrábico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0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cohabitación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ejemplares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reproducirse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(ovario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histerectomí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orquiectomía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bilateral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vasectomía);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Ejemplares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blaciones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amenaza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economía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clínic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epidemiológicas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kilómetros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kilómetros;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ONG.-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Gubernamentales,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nfermedad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infectocontagiosa,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mortal,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rvioso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rus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bdo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3758" w:right="3772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ontenidas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Decidirla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umpli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9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concertación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Federativa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0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respetuoso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7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3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perdidos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silvestre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respetuoso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clínic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1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lapso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-033-ZO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-1995,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Domésticos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Silvestres;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5" w:lineRule="exact" w:line="40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opsia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iagnóstic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668" w:right="6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41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Canalizar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agredidas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9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informativas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implica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4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5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2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NOM-01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-SSA2-1993,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NOM-03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-ZOO-1995,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0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Domésticos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Silvestres;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NOM-05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-ZOO-1995,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8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stabilizar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esterilización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quirúrgica;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rábicos;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convierta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ndarización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ofrecen,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universidades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exposiciones,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brindando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impulsando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canó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confiera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3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7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3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Concertar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0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 w:lineRule="atLeast" w:line="40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adística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perciba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Dispensar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olicitud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9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acultades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gresen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vacunación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operativamente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focos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ábicos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tratégicas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esterilización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confirma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igila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esenci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nvian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animale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resor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fallec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duran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period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rvació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Diseñar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educativos,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7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omiciliarias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Dirigir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ategias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vacunación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intensivas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rzamiento,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11-SSA2-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5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gresores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envío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cerebro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tardar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ctividades,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ermanentes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spons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nest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respaldadas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comentarios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favorezcan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Universidades,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Gubernamen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ONG,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Sociedades,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Asociaciones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Organizaciones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concretos,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irregularidades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concernientes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9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tatutos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2249" w:firstLine="16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alojamiento,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TRO: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dentificar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ibir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pérdida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-veterinarios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transmisibles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9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552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011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esterilización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deambulen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fabriquen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manipulen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infantiles;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exceptúan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terapéuticos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ayudar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Buscar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alojami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clínica,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pidemiológicos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respaldarlo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nmediato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mascota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clínica,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pidemiológicos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respaldarlo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bozal,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potencialmente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híbridos: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Staffordshi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Bullmastif,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óberman,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Argentino,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Burdeos,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rasileiro,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Mastín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politano,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errier,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American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errier,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Rottweiler,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Akita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intemperie,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fisiológica,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“cinco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libertades”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mundialmente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hambre,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desnutrición;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angusti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térmicas;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dolor;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Amarrar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impidiéndole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defecar,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dormir,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propiciá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hábitat;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2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Amarrar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traumatismos,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heridas;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407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terapé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deambulen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Obsequiar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cachorros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ganda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premios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sorteos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juguete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infantil;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agresividad;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baldíos,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filmación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degradar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etc.;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criaderos,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ejemplares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ojamiento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intemperie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3751" w:right="37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0" w:lineRule="exact" w:line="40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presuntamente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rabioso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ordido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8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mordido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cruelda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sobreexcitación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escándalo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testig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recogerlo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recorridos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itinerarios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abundan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parques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barrancas,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-051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ZOO-1995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movilización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sospechosos,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epidemiológico,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hrs.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Zootecnista,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devuelto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5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curativos,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vacunación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legítima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pertinentes,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deslindar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urídica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4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3727" w:right="37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14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68" w:right="70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ncapacidad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trastornos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seniles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comprometan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amenaza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economía;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-033-ZOO-1995,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Domésticos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Silvestres.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rificio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estuvieron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rabioso,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antirrábica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otificar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plename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toriz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pacit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apli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ació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divers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manej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sustanc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conoc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mient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ect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adminis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ració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ernativ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Mexican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-ZOO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Animale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Domé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tic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Silv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stres.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envenenamiento,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asfixia,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estrangulamiento,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golpes,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estricnina,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warfarina,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cianuro,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arsénico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esario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prolongue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agonía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innecesario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959" w:firstLine="13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adiestramiento,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30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desparasitados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1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inclemencias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rui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udici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crueldad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adiestramiento;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criaderos,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manipule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exceptúa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péuticos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adiestrados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3689" w:right="3700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turnarla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verbal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teléfono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8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1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9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testigos,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negativa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permiti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libr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sujet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spect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negativa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validez,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terior,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informándole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agraviado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47" w:right="38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2644" w:firstLine="20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Aseguramiento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ecautorio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utensi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instalaciones,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transmisores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nteresado,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procediere,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subsanar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irregularidades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6" w:right="39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2388" w:firstLine="17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induzca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infringir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provoquen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demuestren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subsistirá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39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apercibimiento;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668" w:right="78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1402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58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golpe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huella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apercibiendo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doscientos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comentarla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3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cincuenta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nquilidad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descanso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ecoger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esperdicios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tipificadas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veterinarios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curativos;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antihigiénicas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habitacionales;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0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arácter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nfracciones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doscientas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causá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invalidez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5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0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mutilaciones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prolong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goní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innec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sario;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9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(captura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mpedir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éuticos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adiestrados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prescripción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fármacos,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biológicos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n)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ablecimientos;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4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sigan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4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9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lapso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patológicamente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2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4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nterfiera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niegue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ldía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evidente,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contraríe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4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qui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refier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Capít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4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4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lamento,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5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4" w:right="39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2474" w:firstLine="18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impugnadas,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Orgánica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9" w:right="38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octubre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2012,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Pue.,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2011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RICARDO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AZQUEZ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TILLO.-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FIERRO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ndustria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omercio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GUADALUPE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HEREDIA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RNESTO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INUTTI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BONILLA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AGUILAR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LUISA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Agricultura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VELAZQUEZ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DRIGUEZ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FLORES.-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nnovación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LUCIANO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ARRIAGA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SANCHEZ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Vulnerables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ARTURO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CABRERA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CASTILLO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urismo.-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ILLARROEL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RISTIAN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PEREZ.-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278" w:footer="1184" w:top="1480" w:bottom="280" w:left="16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105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952pt;height:11.96pt;mso-position-horizontal-relative:page;mso-position-vertical-relative:page;z-index:-105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8.2pt;width:467.7pt;height:0.05pt;mso-position-horizontal-relative:page;mso-position-vertical-relative:page;z-index:-1063" coordorigin="1727,1764" coordsize="9354,1">
          <v:shape style="position:absolute;left:1727;top:1764;width:9354;height:1" coordorigin="1727,1764" coordsize="9354,1" path="m1727,1764l11081,176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0.18pt;margin-top:62.888pt;width:379.809pt;height:23.74pt;mso-position-horizontal-relative:page;mso-position-vertical-relative:page;z-index:-10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erros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before="1"/>
                  <w:ind w:left="2400" w:right="2397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5.6pt;width:467.7pt;height:0.05pt;mso-position-horizontal-relative:page;mso-position-vertical-relative:page;z-index:-1061" coordorigin="1727,1712" coordsize="9354,1">
          <v:shape style="position:absolute;left:1727;top:1712;width:9354;height:1" coordorigin="1727,1712" coordsize="9354,1" path="m1727,1712l11081,1713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10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