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BB" w:rsidRPr="00741F82" w:rsidRDefault="00D412CD" w:rsidP="00D412CD">
      <w:pPr>
        <w:jc w:val="right"/>
        <w:rPr>
          <w:rFonts w:cs="Arial"/>
          <w:b/>
        </w:rPr>
      </w:pPr>
      <w:r w:rsidRPr="00741F82">
        <w:rPr>
          <w:rFonts w:cs="Arial"/>
          <w:b/>
        </w:rPr>
        <w:t>COMITÉ DE TRANSPARENCIA</w:t>
      </w:r>
    </w:p>
    <w:p w:rsidR="00D412CD" w:rsidRPr="00741F82" w:rsidRDefault="00D412CD" w:rsidP="00D412CD">
      <w:pPr>
        <w:jc w:val="right"/>
        <w:rPr>
          <w:rFonts w:cs="Arial"/>
          <w:b/>
        </w:rPr>
      </w:pPr>
      <w:r w:rsidRPr="00741F82">
        <w:rPr>
          <w:rFonts w:cs="Arial"/>
          <w:b/>
        </w:rPr>
        <w:t xml:space="preserve">ACTA DE LA </w:t>
      </w:r>
      <w:r w:rsidR="001F7C5C">
        <w:rPr>
          <w:rFonts w:cs="Arial"/>
          <w:b/>
        </w:rPr>
        <w:t>VIGESIMOCTAVA</w:t>
      </w:r>
      <w:r w:rsidR="001F7C5C" w:rsidRPr="00741F82">
        <w:rPr>
          <w:rFonts w:cs="Arial"/>
          <w:b/>
        </w:rPr>
        <w:t xml:space="preserve"> </w:t>
      </w:r>
      <w:r w:rsidRPr="00741F82">
        <w:rPr>
          <w:rFonts w:cs="Arial"/>
          <w:b/>
        </w:rPr>
        <w:t xml:space="preserve">SESIÓN </w:t>
      </w:r>
      <w:r w:rsidR="00E546CF" w:rsidRPr="00741F82">
        <w:rPr>
          <w:rFonts w:cs="Arial"/>
          <w:b/>
        </w:rPr>
        <w:t>ORDINARIA</w:t>
      </w:r>
      <w:r w:rsidRPr="00741F82">
        <w:rPr>
          <w:rFonts w:cs="Arial"/>
          <w:b/>
        </w:rPr>
        <w:t xml:space="preserve"> </w:t>
      </w:r>
      <w:r w:rsidR="00E546CF" w:rsidRPr="00741F82">
        <w:rPr>
          <w:rFonts w:cs="Arial"/>
          <w:b/>
        </w:rPr>
        <w:t>DEL AÑO 2016</w:t>
      </w:r>
    </w:p>
    <w:p w:rsidR="00B3268F" w:rsidRPr="00741F82" w:rsidRDefault="006F717C" w:rsidP="00B3268F">
      <w:pPr>
        <w:jc w:val="right"/>
        <w:rPr>
          <w:rFonts w:cs="Arial"/>
          <w:b/>
        </w:rPr>
      </w:pPr>
      <w:r w:rsidRPr="00741F82">
        <w:rPr>
          <w:rFonts w:cs="Arial"/>
          <w:b/>
        </w:rPr>
        <w:t xml:space="preserve">No. de acta </w:t>
      </w:r>
      <w:r w:rsidR="001858BE" w:rsidRPr="00741F82">
        <w:rPr>
          <w:rFonts w:cs="Arial"/>
          <w:b/>
        </w:rPr>
        <w:t>3</w:t>
      </w:r>
      <w:r w:rsidR="00665CC8" w:rsidRPr="00741F82">
        <w:rPr>
          <w:rFonts w:cs="Arial"/>
          <w:b/>
        </w:rPr>
        <w:t>0</w:t>
      </w:r>
      <w:r w:rsidR="00B3268F" w:rsidRPr="00741F82">
        <w:rPr>
          <w:rFonts w:cs="Arial"/>
          <w:b/>
        </w:rPr>
        <w:t>/SO.</w:t>
      </w:r>
      <w:r w:rsidR="00A34D9C" w:rsidRPr="00741F82">
        <w:rPr>
          <w:rFonts w:cs="Arial"/>
          <w:b/>
        </w:rPr>
        <w:t>CTMA</w:t>
      </w:r>
      <w:r w:rsidR="00665CC8" w:rsidRPr="00741F82">
        <w:rPr>
          <w:rFonts w:cs="Arial"/>
          <w:b/>
        </w:rPr>
        <w:t>/23</w:t>
      </w:r>
      <w:r w:rsidR="00B3268F" w:rsidRPr="00741F82">
        <w:rPr>
          <w:rFonts w:cs="Arial"/>
          <w:b/>
        </w:rPr>
        <w:t>.</w:t>
      </w:r>
      <w:r w:rsidR="00665CC8" w:rsidRPr="00741F82">
        <w:rPr>
          <w:rFonts w:cs="Arial"/>
          <w:b/>
        </w:rPr>
        <w:t>11</w:t>
      </w:r>
      <w:r w:rsidR="00B3268F" w:rsidRPr="00741F82">
        <w:rPr>
          <w:rFonts w:cs="Arial"/>
          <w:b/>
        </w:rPr>
        <w:t>.1</w:t>
      </w:r>
      <w:r w:rsidR="00665CC8" w:rsidRPr="00741F82">
        <w:rPr>
          <w:rFonts w:cs="Arial"/>
          <w:b/>
        </w:rPr>
        <w:t>7</w:t>
      </w:r>
    </w:p>
    <w:p w:rsidR="006F717C" w:rsidRPr="00741F82" w:rsidRDefault="006F717C" w:rsidP="00D412CD">
      <w:pPr>
        <w:jc w:val="right"/>
        <w:rPr>
          <w:rFonts w:cs="Arial"/>
          <w:b/>
        </w:rPr>
      </w:pPr>
    </w:p>
    <w:p w:rsidR="00D412CD" w:rsidRPr="00741F82" w:rsidRDefault="0038604B" w:rsidP="00CB62C5">
      <w:pPr>
        <w:spacing w:after="0" w:line="276" w:lineRule="auto"/>
        <w:jc w:val="both"/>
        <w:rPr>
          <w:rFonts w:cs="Arial"/>
          <w:b/>
        </w:rPr>
      </w:pPr>
      <w:r w:rsidRPr="00741F82">
        <w:rPr>
          <w:rFonts w:cs="Arial"/>
          <w:b/>
        </w:rPr>
        <w:t xml:space="preserve">ACTA DE LA </w:t>
      </w:r>
      <w:r w:rsidR="001F7C5C">
        <w:rPr>
          <w:rFonts w:cs="Arial"/>
          <w:b/>
        </w:rPr>
        <w:t>VIGESIMOCTAVA</w:t>
      </w:r>
      <w:r w:rsidR="00D412CD" w:rsidRPr="00741F82">
        <w:rPr>
          <w:rFonts w:cs="Arial"/>
          <w:b/>
        </w:rPr>
        <w:t xml:space="preserve"> SESIÓN </w:t>
      </w:r>
      <w:r w:rsidR="00E546CF" w:rsidRPr="00741F82">
        <w:rPr>
          <w:rFonts w:cs="Arial"/>
          <w:b/>
        </w:rPr>
        <w:t xml:space="preserve">ORDINARIA DEL </w:t>
      </w:r>
      <w:r w:rsidR="00D412CD" w:rsidRPr="00741F82">
        <w:rPr>
          <w:rFonts w:cs="Arial"/>
          <w:b/>
        </w:rPr>
        <w:t>COMITÉ DE TRANSPARENCIA</w:t>
      </w:r>
      <w:r w:rsidR="00CB62C5" w:rsidRPr="00741F82">
        <w:rPr>
          <w:rFonts w:cs="Arial"/>
          <w:b/>
        </w:rPr>
        <w:t xml:space="preserve"> DEL MUNICIPIO DE ATLIXCO, PUEBLA,</w:t>
      </w:r>
      <w:r w:rsidR="00CB2C9E" w:rsidRPr="00741F82">
        <w:rPr>
          <w:rFonts w:cs="Arial"/>
          <w:b/>
        </w:rPr>
        <w:t xml:space="preserve"> </w:t>
      </w:r>
      <w:r w:rsidR="00CB62C5" w:rsidRPr="00741F82">
        <w:rPr>
          <w:rFonts w:cs="Arial"/>
          <w:b/>
        </w:rPr>
        <w:t xml:space="preserve">DE FECHA </w:t>
      </w:r>
      <w:r w:rsidRPr="00741F82">
        <w:rPr>
          <w:rFonts w:cs="Arial"/>
          <w:b/>
        </w:rPr>
        <w:t>VEINTITRES</w:t>
      </w:r>
      <w:r w:rsidR="00E546CF" w:rsidRPr="00741F82">
        <w:rPr>
          <w:rFonts w:cs="Arial"/>
          <w:b/>
        </w:rPr>
        <w:t xml:space="preserve"> DE </w:t>
      </w:r>
      <w:r w:rsidRPr="00741F82">
        <w:rPr>
          <w:rFonts w:cs="Arial"/>
          <w:b/>
        </w:rPr>
        <w:t>NOVIEM</w:t>
      </w:r>
      <w:r w:rsidR="00E546CF" w:rsidRPr="00741F82">
        <w:rPr>
          <w:rFonts w:cs="Arial"/>
          <w:b/>
        </w:rPr>
        <w:t xml:space="preserve">BRE DEL AÑO </w:t>
      </w:r>
      <w:r w:rsidR="001F7C5C">
        <w:rPr>
          <w:rFonts w:cs="Arial"/>
          <w:b/>
        </w:rPr>
        <w:t>DOS MIL DIECISIETE.</w:t>
      </w:r>
    </w:p>
    <w:p w:rsidR="008C1403" w:rsidRPr="00741F82" w:rsidRDefault="008C1403" w:rsidP="006D606B">
      <w:pPr>
        <w:spacing w:after="0" w:line="276" w:lineRule="auto"/>
        <w:jc w:val="both"/>
        <w:rPr>
          <w:rFonts w:cs="Arial"/>
        </w:rPr>
      </w:pPr>
    </w:p>
    <w:p w:rsidR="0085279D" w:rsidRPr="00741F82" w:rsidRDefault="00D412CD" w:rsidP="006D606B">
      <w:pPr>
        <w:spacing w:after="0" w:line="276" w:lineRule="auto"/>
        <w:jc w:val="both"/>
      </w:pPr>
      <w:r w:rsidRPr="00741F82">
        <w:rPr>
          <w:rFonts w:cs="Arial"/>
        </w:rPr>
        <w:t xml:space="preserve">En la Cuidad de Atlixco, Puebla, siendo las </w:t>
      </w:r>
      <w:r w:rsidR="00CB62C5" w:rsidRPr="00741F82">
        <w:rPr>
          <w:rFonts w:cs="Arial"/>
        </w:rPr>
        <w:t>nueve</w:t>
      </w:r>
      <w:r w:rsidRPr="00741F82">
        <w:rPr>
          <w:rFonts w:cs="Arial"/>
        </w:rPr>
        <w:t xml:space="preserve"> horas del día </w:t>
      </w:r>
      <w:r w:rsidR="00566A85" w:rsidRPr="00741F82">
        <w:rPr>
          <w:rFonts w:cs="Arial"/>
        </w:rPr>
        <w:t>veintitrés de noviembre del dos mil diecisiete</w:t>
      </w:r>
      <w:r w:rsidRPr="00741F82">
        <w:rPr>
          <w:rFonts w:cs="Arial"/>
        </w:rPr>
        <w:t>, se reunieron los miembros del Comité de Transparencia</w:t>
      </w:r>
      <w:r w:rsidR="0085279D" w:rsidRPr="00741F82">
        <w:rPr>
          <w:rFonts w:cs="Arial"/>
        </w:rPr>
        <w:t xml:space="preserve"> </w:t>
      </w:r>
      <w:r w:rsidR="00E546CF" w:rsidRPr="00741F82">
        <w:rPr>
          <w:rFonts w:cs="Arial"/>
        </w:rPr>
        <w:t xml:space="preserve">para celebrar la </w:t>
      </w:r>
      <w:r w:rsidR="001F7C5C">
        <w:rPr>
          <w:rFonts w:cs="Arial"/>
        </w:rPr>
        <w:t xml:space="preserve">Vigesimoctava </w:t>
      </w:r>
      <w:r w:rsidR="00C709C4" w:rsidRPr="00741F82">
        <w:rPr>
          <w:rFonts w:cs="Arial"/>
        </w:rPr>
        <w:t xml:space="preserve"> Sesión Ordinaria</w:t>
      </w:r>
      <w:r w:rsidRPr="00741F82">
        <w:rPr>
          <w:rFonts w:cs="Arial"/>
        </w:rPr>
        <w:t xml:space="preserve">, </w:t>
      </w:r>
      <w:r w:rsidR="001C0861" w:rsidRPr="00741F82">
        <w:rPr>
          <w:rFonts w:cs="Arial"/>
        </w:rPr>
        <w:t>en el salón de juntas de la Presidencia Municipal, sita en Calle Tercera de Benito Juárez No.317 de la Colonia Ricardo Flores Magón de Atlixco, Puebla.</w:t>
      </w:r>
      <w:r w:rsidR="00FE28BF" w:rsidRPr="00741F82">
        <w:t xml:space="preserve"> </w:t>
      </w:r>
    </w:p>
    <w:p w:rsidR="006D606B" w:rsidRPr="00741F82" w:rsidRDefault="006D606B" w:rsidP="006D606B">
      <w:pPr>
        <w:spacing w:after="0" w:line="276" w:lineRule="auto"/>
        <w:jc w:val="both"/>
      </w:pPr>
    </w:p>
    <w:p w:rsidR="0085279D" w:rsidRPr="00741F82" w:rsidRDefault="004D1303" w:rsidP="006D606B">
      <w:pPr>
        <w:spacing w:after="0" w:line="276" w:lineRule="auto"/>
        <w:jc w:val="both"/>
        <w:rPr>
          <w:rFonts w:cs="Arial"/>
        </w:rPr>
      </w:pPr>
      <w:r>
        <w:rPr>
          <w:rFonts w:cs="Arial"/>
        </w:rPr>
        <w:t>La</w:t>
      </w:r>
      <w:r w:rsidR="005B0958" w:rsidRPr="00741F82">
        <w:rPr>
          <w:rFonts w:cs="Arial"/>
        </w:rPr>
        <w:t xml:space="preserve"> Presidente</w:t>
      </w:r>
      <w:r w:rsidR="00E546CF" w:rsidRPr="00741F82">
        <w:rPr>
          <w:rFonts w:cs="Arial"/>
        </w:rPr>
        <w:t xml:space="preserve"> del Comité</w:t>
      </w:r>
      <w:r w:rsidR="005B0958" w:rsidRPr="00741F82">
        <w:rPr>
          <w:rFonts w:cs="Arial"/>
        </w:rPr>
        <w:t xml:space="preserve"> </w:t>
      </w:r>
      <w:r w:rsidR="00CB62C5" w:rsidRPr="00741F82">
        <w:rPr>
          <w:rFonts w:cs="Arial"/>
        </w:rPr>
        <w:t>dio</w:t>
      </w:r>
      <w:r w:rsidR="005B0958" w:rsidRPr="00741F82">
        <w:rPr>
          <w:rFonts w:cs="Arial"/>
        </w:rPr>
        <w:t xml:space="preserve"> la instrucción para el inicio formal de la presente sesión. </w:t>
      </w:r>
    </w:p>
    <w:p w:rsidR="006D606B" w:rsidRPr="00741F82" w:rsidRDefault="006D606B" w:rsidP="006D606B">
      <w:pPr>
        <w:spacing w:after="0" w:line="276" w:lineRule="auto"/>
        <w:jc w:val="both"/>
        <w:rPr>
          <w:rFonts w:cs="Arial"/>
        </w:rPr>
      </w:pPr>
    </w:p>
    <w:p w:rsidR="006D606B" w:rsidRPr="00741F82" w:rsidRDefault="006D606B" w:rsidP="006D606B">
      <w:pPr>
        <w:spacing w:after="0" w:line="276" w:lineRule="auto"/>
        <w:jc w:val="both"/>
        <w:rPr>
          <w:rFonts w:cs="Arial"/>
          <w:b/>
        </w:rPr>
      </w:pPr>
      <w:r w:rsidRPr="00741F82">
        <w:rPr>
          <w:rFonts w:cs="Arial"/>
          <w:b/>
        </w:rPr>
        <w:t>I.-</w:t>
      </w:r>
      <w:r w:rsidR="00FF3AA7" w:rsidRPr="00741F82">
        <w:rPr>
          <w:rFonts w:cs="Arial"/>
          <w:b/>
        </w:rPr>
        <w:t xml:space="preserve"> </w:t>
      </w:r>
      <w:r w:rsidRPr="00741F82">
        <w:rPr>
          <w:rFonts w:cs="Arial"/>
          <w:b/>
        </w:rPr>
        <w:t>LISTA DE ASISTENCIA Y DETERMINACIÓN DE QUORUM</w:t>
      </w:r>
    </w:p>
    <w:p w:rsidR="006D606B" w:rsidRPr="00741F82" w:rsidRDefault="006D606B" w:rsidP="006D606B">
      <w:pPr>
        <w:spacing w:after="0" w:line="276" w:lineRule="auto"/>
        <w:jc w:val="both"/>
        <w:rPr>
          <w:rFonts w:cs="Arial"/>
          <w:b/>
        </w:rPr>
      </w:pPr>
    </w:p>
    <w:p w:rsidR="00D412CD" w:rsidRPr="00741F82" w:rsidRDefault="004D1303" w:rsidP="006D606B">
      <w:pPr>
        <w:spacing w:after="0" w:line="276" w:lineRule="auto"/>
        <w:jc w:val="both"/>
        <w:rPr>
          <w:rFonts w:cs="Arial"/>
        </w:rPr>
      </w:pPr>
      <w:bookmarkStart w:id="0" w:name="_GoBack"/>
      <w:r>
        <w:rPr>
          <w:rFonts w:cs="Arial"/>
        </w:rPr>
        <w:t>La Presidenta</w:t>
      </w:r>
      <w:bookmarkEnd w:id="0"/>
      <w:r w:rsidR="0085279D" w:rsidRPr="00741F82">
        <w:rPr>
          <w:rFonts w:cs="Arial"/>
        </w:rPr>
        <w:t xml:space="preserve"> del Comité de Transparencia,</w:t>
      </w:r>
      <w:r w:rsidR="005B0958" w:rsidRPr="00741F82">
        <w:rPr>
          <w:rFonts w:cs="Arial"/>
        </w:rPr>
        <w:t xml:space="preserve"> pasó lista de asistencia e hizo constar que existía quórum para la celebración de la presente sesión</w:t>
      </w:r>
    </w:p>
    <w:p w:rsidR="006D606B" w:rsidRPr="00741F82" w:rsidRDefault="006D606B" w:rsidP="006D606B">
      <w:pPr>
        <w:spacing w:after="0" w:line="276" w:lineRule="auto"/>
        <w:jc w:val="both"/>
        <w:rPr>
          <w:rFonts w:cs="Arial"/>
        </w:rPr>
      </w:pPr>
    </w:p>
    <w:p w:rsidR="006D606B" w:rsidRPr="00741F82" w:rsidRDefault="00D412CD" w:rsidP="006D606B">
      <w:pPr>
        <w:spacing w:after="0" w:line="276" w:lineRule="auto"/>
        <w:jc w:val="both"/>
        <w:rPr>
          <w:rFonts w:cs="Arial"/>
        </w:rPr>
      </w:pPr>
      <w:r w:rsidRPr="00741F82">
        <w:rPr>
          <w:rFonts w:cs="Arial"/>
        </w:rPr>
        <w:t>Mi</w:t>
      </w:r>
      <w:r w:rsidR="0085279D" w:rsidRPr="00741F82">
        <w:rPr>
          <w:rFonts w:cs="Arial"/>
        </w:rPr>
        <w:t>embros del Comité de Transparencia</w:t>
      </w:r>
      <w:r w:rsidR="00BB3170" w:rsidRPr="00741F82">
        <w:rPr>
          <w:rFonts w:cs="Arial"/>
        </w:rPr>
        <w:t xml:space="preserve"> asistentes a la sesión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85279D" w:rsidRPr="00741F82" w:rsidTr="006D606B">
        <w:tc>
          <w:tcPr>
            <w:tcW w:w="8828" w:type="dxa"/>
          </w:tcPr>
          <w:p w:rsidR="0085279D" w:rsidRPr="00741F82" w:rsidRDefault="00E546CF" w:rsidP="006D606B">
            <w:pPr>
              <w:spacing w:line="276" w:lineRule="auto"/>
              <w:jc w:val="both"/>
              <w:rPr>
                <w:rFonts w:cs="Arial"/>
              </w:rPr>
            </w:pPr>
            <w:r w:rsidRPr="00741F82">
              <w:rPr>
                <w:rFonts w:cs="Arial"/>
              </w:rPr>
              <w:t>Lic. Jorge Gutiérrez Ramos</w:t>
            </w:r>
          </w:p>
        </w:tc>
      </w:tr>
      <w:tr w:rsidR="0085279D" w:rsidRPr="00741F82" w:rsidTr="006D606B">
        <w:tc>
          <w:tcPr>
            <w:tcW w:w="8828" w:type="dxa"/>
          </w:tcPr>
          <w:p w:rsidR="0085279D" w:rsidRPr="00741F82" w:rsidRDefault="00E546CF" w:rsidP="006D606B">
            <w:pPr>
              <w:spacing w:line="276" w:lineRule="auto"/>
              <w:jc w:val="both"/>
              <w:rPr>
                <w:rFonts w:cs="Arial"/>
              </w:rPr>
            </w:pPr>
            <w:r w:rsidRPr="00741F82">
              <w:rPr>
                <w:rFonts w:cs="Arial"/>
              </w:rPr>
              <w:t>Lic. Esther González Rodríguez</w:t>
            </w:r>
          </w:p>
        </w:tc>
      </w:tr>
      <w:tr w:rsidR="0085279D" w:rsidRPr="00741F82" w:rsidTr="006D606B">
        <w:tc>
          <w:tcPr>
            <w:tcW w:w="8828" w:type="dxa"/>
          </w:tcPr>
          <w:p w:rsidR="0085279D" w:rsidRPr="00741F82" w:rsidRDefault="00E546CF" w:rsidP="006D606B">
            <w:pPr>
              <w:spacing w:line="276" w:lineRule="auto"/>
              <w:jc w:val="both"/>
              <w:rPr>
                <w:rFonts w:cs="Arial"/>
              </w:rPr>
            </w:pPr>
            <w:r w:rsidRPr="00741F82">
              <w:rPr>
                <w:rFonts w:cs="Arial"/>
              </w:rPr>
              <w:t>Lic. Hortencia Gómez Zempoaltecatl</w:t>
            </w:r>
          </w:p>
        </w:tc>
      </w:tr>
    </w:tbl>
    <w:p w:rsidR="00D412CD" w:rsidRPr="00741F82" w:rsidRDefault="00D412CD" w:rsidP="006D606B">
      <w:pPr>
        <w:spacing w:after="0" w:line="276" w:lineRule="auto"/>
        <w:jc w:val="both"/>
        <w:rPr>
          <w:rFonts w:cs="Arial"/>
        </w:rPr>
      </w:pPr>
    </w:p>
    <w:p w:rsidR="005B0958" w:rsidRPr="00741F82" w:rsidRDefault="00BB3170" w:rsidP="006D606B">
      <w:pPr>
        <w:spacing w:after="0" w:line="276" w:lineRule="auto"/>
        <w:jc w:val="both"/>
        <w:rPr>
          <w:rFonts w:cs="Arial"/>
          <w:b/>
        </w:rPr>
      </w:pPr>
      <w:r w:rsidRPr="00741F82">
        <w:rPr>
          <w:rFonts w:cs="Arial"/>
          <w:b/>
        </w:rPr>
        <w:t xml:space="preserve"> Confirmación del Quórum</w:t>
      </w:r>
    </w:p>
    <w:p w:rsidR="00FC70B8" w:rsidRPr="00741F82" w:rsidRDefault="004D1303" w:rsidP="006D606B">
      <w:pPr>
        <w:spacing w:after="0" w:line="276" w:lineRule="auto"/>
        <w:jc w:val="both"/>
        <w:rPr>
          <w:rFonts w:cs="Arial"/>
          <w:i/>
        </w:rPr>
      </w:pPr>
      <w:r>
        <w:rPr>
          <w:rFonts w:cs="Arial"/>
          <w:i/>
        </w:rPr>
        <w:t>La Presidenta</w:t>
      </w:r>
      <w:r w:rsidR="00FF3AA7" w:rsidRPr="00741F82">
        <w:rPr>
          <w:rFonts w:cs="Arial"/>
          <w:i/>
        </w:rPr>
        <w:t xml:space="preserve"> del Comité de Transparencia,</w:t>
      </w:r>
      <w:r w:rsidR="00FC70B8" w:rsidRPr="00741F82">
        <w:rPr>
          <w:rFonts w:cs="Arial"/>
          <w:i/>
        </w:rPr>
        <w:t xml:space="preserve"> previa verificación de la existencia de Quórum Legal, declaró formalmente instalada la </w:t>
      </w:r>
      <w:r w:rsidR="00F5381C" w:rsidRPr="00F5381C">
        <w:rPr>
          <w:rFonts w:cs="Arial"/>
          <w:i/>
        </w:rPr>
        <w:t>Vigesimoctava</w:t>
      </w:r>
      <w:r w:rsidR="00F5381C">
        <w:rPr>
          <w:rFonts w:cs="Arial"/>
        </w:rPr>
        <w:t xml:space="preserve"> </w:t>
      </w:r>
      <w:r w:rsidR="00F5381C" w:rsidRPr="00741F82">
        <w:rPr>
          <w:rFonts w:cs="Arial"/>
        </w:rPr>
        <w:t>Sesión</w:t>
      </w:r>
      <w:r w:rsidR="00FC70B8" w:rsidRPr="00741F82">
        <w:rPr>
          <w:rFonts w:cs="Arial"/>
          <w:i/>
        </w:rPr>
        <w:t xml:space="preserve"> </w:t>
      </w:r>
      <w:r w:rsidR="00E546CF" w:rsidRPr="00741F82">
        <w:rPr>
          <w:rFonts w:cs="Arial"/>
          <w:i/>
        </w:rPr>
        <w:t>Ordinaria</w:t>
      </w:r>
      <w:r w:rsidR="00FC70B8" w:rsidRPr="00741F82">
        <w:rPr>
          <w:rFonts w:cs="Arial"/>
          <w:i/>
        </w:rPr>
        <w:t>, se da inicio a la presente sesión para aprobar y desahogar el orden del día.</w:t>
      </w:r>
    </w:p>
    <w:p w:rsidR="006D606B" w:rsidRPr="00741F82" w:rsidRDefault="006D606B" w:rsidP="006D606B">
      <w:pPr>
        <w:spacing w:after="0" w:line="276" w:lineRule="auto"/>
        <w:jc w:val="both"/>
        <w:rPr>
          <w:rFonts w:cs="Arial"/>
          <w:i/>
        </w:rPr>
      </w:pPr>
    </w:p>
    <w:p w:rsidR="00FC70B8" w:rsidRPr="00741F82" w:rsidRDefault="009B2FF8" w:rsidP="009B2FF8">
      <w:pPr>
        <w:jc w:val="both"/>
        <w:rPr>
          <w:rFonts w:cs="Arial"/>
          <w:b/>
        </w:rPr>
      </w:pPr>
      <w:r w:rsidRPr="00741F82">
        <w:rPr>
          <w:rFonts w:cs="Arial"/>
          <w:b/>
        </w:rPr>
        <w:t>II.- ORDEN DEL DÍA</w:t>
      </w:r>
    </w:p>
    <w:p w:rsidR="00607C9E" w:rsidRPr="00741F82" w:rsidRDefault="004D1303" w:rsidP="009B2FF8">
      <w:pPr>
        <w:jc w:val="both"/>
        <w:rPr>
          <w:rFonts w:cs="Arial"/>
        </w:rPr>
      </w:pPr>
      <w:r>
        <w:rPr>
          <w:rFonts w:cs="Arial"/>
        </w:rPr>
        <w:t>La Presidenta</w:t>
      </w:r>
      <w:r w:rsidR="00FF3AA7" w:rsidRPr="00741F82">
        <w:rPr>
          <w:rFonts w:cs="Arial"/>
        </w:rPr>
        <w:t xml:space="preserve"> del Comité de Transparencia, </w:t>
      </w:r>
      <w:r w:rsidR="00BB3170" w:rsidRPr="00741F82">
        <w:rPr>
          <w:rFonts w:cs="Arial"/>
        </w:rPr>
        <w:t xml:space="preserve">dio lectura y </w:t>
      </w:r>
      <w:r w:rsidR="00FC70B8" w:rsidRPr="00741F82">
        <w:rPr>
          <w:rFonts w:cs="Arial"/>
        </w:rPr>
        <w:t>sometió a consideración de los integrant</w:t>
      </w:r>
      <w:r w:rsidR="00BB3170" w:rsidRPr="00741F82">
        <w:rPr>
          <w:rFonts w:cs="Arial"/>
        </w:rPr>
        <w:t>es del Comité el Orden del Día</w:t>
      </w:r>
      <w:r w:rsidR="00607C9E" w:rsidRPr="00741F82">
        <w:rPr>
          <w:rFonts w:cs="Arial"/>
        </w:rPr>
        <w:t xml:space="preserve"> para quedar como sigue: </w:t>
      </w:r>
    </w:p>
    <w:p w:rsidR="00CE6B67" w:rsidRPr="00741F82" w:rsidRDefault="00CE6B67" w:rsidP="00C709C4">
      <w:pPr>
        <w:pStyle w:val="Prrafodelista"/>
        <w:numPr>
          <w:ilvl w:val="0"/>
          <w:numId w:val="4"/>
        </w:numPr>
        <w:autoSpaceDE w:val="0"/>
        <w:autoSpaceDN w:val="0"/>
        <w:adjustRightInd w:val="0"/>
        <w:spacing w:after="0" w:line="276" w:lineRule="auto"/>
        <w:jc w:val="both"/>
        <w:rPr>
          <w:rFonts w:cs="Arial"/>
        </w:rPr>
      </w:pPr>
      <w:r w:rsidRPr="00741F82">
        <w:rPr>
          <w:rFonts w:cs="Arial"/>
        </w:rPr>
        <w:t>Pase de lista y verificación de quórum;</w:t>
      </w:r>
    </w:p>
    <w:p w:rsidR="00CE6B67" w:rsidRPr="00741F82" w:rsidRDefault="00CE6B67" w:rsidP="00C709C4">
      <w:pPr>
        <w:pStyle w:val="Prrafodelista"/>
        <w:numPr>
          <w:ilvl w:val="0"/>
          <w:numId w:val="4"/>
        </w:numPr>
        <w:autoSpaceDE w:val="0"/>
        <w:autoSpaceDN w:val="0"/>
        <w:adjustRightInd w:val="0"/>
        <w:spacing w:after="0" w:line="276" w:lineRule="auto"/>
        <w:jc w:val="both"/>
        <w:rPr>
          <w:rFonts w:cs="Arial"/>
        </w:rPr>
      </w:pPr>
      <w:r w:rsidRPr="00741F82">
        <w:rPr>
          <w:rFonts w:cs="Arial"/>
        </w:rPr>
        <w:t>Lectura y aprobación del orden del día;</w:t>
      </w:r>
    </w:p>
    <w:p w:rsidR="00CE6B67" w:rsidRPr="00741F82" w:rsidRDefault="00C709C4" w:rsidP="00C709C4">
      <w:pPr>
        <w:pStyle w:val="Prrafodelista"/>
        <w:numPr>
          <w:ilvl w:val="0"/>
          <w:numId w:val="4"/>
        </w:numPr>
        <w:autoSpaceDE w:val="0"/>
        <w:autoSpaceDN w:val="0"/>
        <w:adjustRightInd w:val="0"/>
        <w:spacing w:after="0" w:line="276" w:lineRule="auto"/>
        <w:jc w:val="both"/>
        <w:rPr>
          <w:rFonts w:cs="Arial"/>
        </w:rPr>
      </w:pPr>
      <w:r>
        <w:rPr>
          <w:rFonts w:cs="Arial"/>
        </w:rPr>
        <w:t xml:space="preserve">Lectura y aprobación </w:t>
      </w:r>
      <w:r w:rsidRPr="004020C2">
        <w:rPr>
          <w:rFonts w:cs="Arial"/>
        </w:rPr>
        <w:t xml:space="preserve">del acta levantada </w:t>
      </w:r>
      <w:r>
        <w:rPr>
          <w:rFonts w:cs="Arial"/>
        </w:rPr>
        <w:t>de</w:t>
      </w:r>
      <w:r w:rsidRPr="004020C2">
        <w:rPr>
          <w:rFonts w:cs="Arial"/>
        </w:rPr>
        <w:t xml:space="preserve"> la sesión anterior</w:t>
      </w:r>
      <w:r w:rsidR="001F3FA2" w:rsidRPr="00741F82">
        <w:rPr>
          <w:rFonts w:cs="Arial"/>
        </w:rPr>
        <w:t>;</w:t>
      </w:r>
    </w:p>
    <w:p w:rsidR="00CE6B67" w:rsidRPr="00741F82" w:rsidRDefault="00CE6B67" w:rsidP="00C709C4">
      <w:pPr>
        <w:pStyle w:val="Prrafodelista"/>
        <w:numPr>
          <w:ilvl w:val="0"/>
          <w:numId w:val="4"/>
        </w:numPr>
        <w:autoSpaceDE w:val="0"/>
        <w:autoSpaceDN w:val="0"/>
        <w:adjustRightInd w:val="0"/>
        <w:spacing w:after="0" w:line="276" w:lineRule="auto"/>
        <w:jc w:val="both"/>
        <w:rPr>
          <w:rFonts w:cs="Arial"/>
        </w:rPr>
      </w:pPr>
      <w:r w:rsidRPr="00741F82">
        <w:rPr>
          <w:rFonts w:cs="Arial"/>
        </w:rPr>
        <w:lastRenderedPageBreak/>
        <w:t>Propuesta de procedimiento y formato a seguir cuando la información solicitada sea reservada o confidencial;</w:t>
      </w:r>
    </w:p>
    <w:p w:rsidR="00CE6B67" w:rsidRPr="00741F82" w:rsidRDefault="00CE6B67" w:rsidP="00C709C4">
      <w:pPr>
        <w:pStyle w:val="Prrafodelista"/>
        <w:numPr>
          <w:ilvl w:val="0"/>
          <w:numId w:val="4"/>
        </w:numPr>
        <w:autoSpaceDE w:val="0"/>
        <w:autoSpaceDN w:val="0"/>
        <w:adjustRightInd w:val="0"/>
        <w:spacing w:after="0" w:line="276" w:lineRule="auto"/>
        <w:jc w:val="both"/>
        <w:rPr>
          <w:rFonts w:cs="Arial"/>
        </w:rPr>
      </w:pPr>
      <w:r w:rsidRPr="00741F82">
        <w:rPr>
          <w:rFonts w:cs="Arial"/>
        </w:rPr>
        <w:t>Propuesta del formato de la respuesta que las Unidades Administrativas deben dar en una solic</w:t>
      </w:r>
      <w:r w:rsidR="00A50EFC">
        <w:rPr>
          <w:rFonts w:cs="Arial"/>
        </w:rPr>
        <w:t>itud de acceso a información cuando la información solicitada</w:t>
      </w:r>
      <w:r w:rsidRPr="00741F82">
        <w:rPr>
          <w:rFonts w:cs="Arial"/>
        </w:rPr>
        <w:t xml:space="preserve"> sea pública; y</w:t>
      </w:r>
    </w:p>
    <w:p w:rsidR="00CE6B67" w:rsidRPr="00741F82" w:rsidRDefault="00CE6B67" w:rsidP="00C709C4">
      <w:pPr>
        <w:pStyle w:val="Prrafodelista"/>
        <w:numPr>
          <w:ilvl w:val="0"/>
          <w:numId w:val="4"/>
        </w:numPr>
        <w:autoSpaceDE w:val="0"/>
        <w:autoSpaceDN w:val="0"/>
        <w:adjustRightInd w:val="0"/>
        <w:spacing w:after="0" w:line="276" w:lineRule="auto"/>
        <w:jc w:val="both"/>
        <w:rPr>
          <w:rFonts w:cs="Arial"/>
        </w:rPr>
      </w:pPr>
      <w:r w:rsidRPr="00741F82">
        <w:rPr>
          <w:rFonts w:cs="Arial"/>
        </w:rPr>
        <w:t xml:space="preserve">Asuntos Generales </w:t>
      </w:r>
    </w:p>
    <w:p w:rsidR="00FB30D7" w:rsidRPr="00741F82" w:rsidRDefault="00FB30D7" w:rsidP="00FB30D7">
      <w:pPr>
        <w:pStyle w:val="Prrafodelista"/>
        <w:autoSpaceDE w:val="0"/>
        <w:autoSpaceDN w:val="0"/>
        <w:adjustRightInd w:val="0"/>
        <w:spacing w:after="0" w:line="360" w:lineRule="auto"/>
        <w:ind w:left="1428"/>
        <w:jc w:val="both"/>
        <w:rPr>
          <w:rFonts w:cs="Arial"/>
        </w:rPr>
      </w:pPr>
    </w:p>
    <w:p w:rsidR="00FB30D7" w:rsidRPr="00741F82" w:rsidRDefault="00FB30D7" w:rsidP="00FB30D7">
      <w:pPr>
        <w:spacing w:line="276" w:lineRule="auto"/>
        <w:ind w:right="49"/>
        <w:jc w:val="both"/>
        <w:rPr>
          <w:rFonts w:cs="Arial"/>
        </w:rPr>
      </w:pPr>
      <w:r w:rsidRPr="00741F82">
        <w:rPr>
          <w:rFonts w:cs="Arial"/>
        </w:rPr>
        <w:t xml:space="preserve">Posterior a la lectura del Orden del Día, la Lic. Hortencia Gómez Zempoaltecatl preguntó a los miembros del Comité presentes si deseaban la inclusión de un tema adicional, quienes determinaron que no era necesario incluir tema adicional alguno, </w:t>
      </w:r>
      <w:r w:rsidR="0033749C" w:rsidRPr="00741F82">
        <w:rPr>
          <w:rFonts w:cs="Arial"/>
        </w:rPr>
        <w:t>acordándose:</w:t>
      </w:r>
    </w:p>
    <w:p w:rsidR="0033749C" w:rsidRPr="00741F82" w:rsidRDefault="0033749C" w:rsidP="000A3E9B">
      <w:pPr>
        <w:spacing w:line="276" w:lineRule="auto"/>
        <w:ind w:left="567" w:right="333"/>
        <w:jc w:val="both"/>
        <w:rPr>
          <w:rFonts w:cs="Arial"/>
        </w:rPr>
      </w:pPr>
      <w:r w:rsidRPr="00741F82">
        <w:rPr>
          <w:b/>
          <w:i/>
        </w:rPr>
        <w:t xml:space="preserve">ACUERDO </w:t>
      </w:r>
      <w:r w:rsidR="0082210F" w:rsidRPr="00741F82">
        <w:rPr>
          <w:b/>
          <w:i/>
        </w:rPr>
        <w:t>PRIMERO</w:t>
      </w:r>
      <w:r w:rsidRPr="00741F82">
        <w:rPr>
          <w:i/>
        </w:rPr>
        <w:t xml:space="preserve">.- Se aprueba por unanimidad de votos, el orden del día dándose por iniciada la </w:t>
      </w:r>
      <w:r w:rsidR="00497D6F" w:rsidRPr="00497D6F">
        <w:rPr>
          <w:rFonts w:cs="Arial"/>
          <w:i/>
        </w:rPr>
        <w:t>Vigesimoctava</w:t>
      </w:r>
      <w:r w:rsidR="00497D6F">
        <w:rPr>
          <w:rFonts w:cs="Arial"/>
        </w:rPr>
        <w:t xml:space="preserve"> </w:t>
      </w:r>
      <w:r w:rsidR="00497D6F" w:rsidRPr="00741F82">
        <w:rPr>
          <w:rFonts w:cs="Arial"/>
        </w:rPr>
        <w:t>Sesión</w:t>
      </w:r>
      <w:r w:rsidR="00B9795C" w:rsidRPr="00741F82">
        <w:rPr>
          <w:i/>
        </w:rPr>
        <w:t xml:space="preserve"> Ordinaria </w:t>
      </w:r>
      <w:r w:rsidRPr="00741F82">
        <w:rPr>
          <w:i/>
        </w:rPr>
        <w:t>del Comité.</w:t>
      </w:r>
    </w:p>
    <w:p w:rsidR="00A50EFC" w:rsidRPr="004020C2" w:rsidRDefault="009B2FF8" w:rsidP="00A50EFC">
      <w:pPr>
        <w:spacing w:line="276" w:lineRule="auto"/>
        <w:jc w:val="both"/>
        <w:rPr>
          <w:rFonts w:cs="Arial"/>
        </w:rPr>
      </w:pPr>
      <w:r w:rsidRPr="00741F82">
        <w:rPr>
          <w:rFonts w:cs="Arial"/>
          <w:b/>
        </w:rPr>
        <w:t xml:space="preserve">III.- </w:t>
      </w:r>
      <w:r w:rsidR="00E85B6F" w:rsidRPr="00741F82">
        <w:rPr>
          <w:rFonts w:cs="Arial"/>
        </w:rPr>
        <w:t>En relación al tercer punto del orden del día, l</w:t>
      </w:r>
      <w:r w:rsidR="00775E3D" w:rsidRPr="00741F82">
        <w:rPr>
          <w:rFonts w:cs="Arial"/>
        </w:rPr>
        <w:t xml:space="preserve">a Lic. Hortencia Gómez Zempoaltecatl, </w:t>
      </w:r>
      <w:r w:rsidR="0033749C" w:rsidRPr="00741F82">
        <w:rPr>
          <w:rFonts w:cs="Arial"/>
        </w:rPr>
        <w:t xml:space="preserve">le solicita a los presentes la dispensa de la lectura del acta de la sesión anterior </w:t>
      </w:r>
      <w:r w:rsidR="00A50EFC" w:rsidRPr="004020C2">
        <w:rPr>
          <w:rFonts w:cs="Arial"/>
        </w:rPr>
        <w:t xml:space="preserve">pues la misma les fue enviada previamente a su correo electrónico institucional para su revisión sin haber remitido observaciones en ningún sentido, para lo cual lo pone a consideración de los integrantes su aprobación. </w:t>
      </w:r>
    </w:p>
    <w:p w:rsidR="0033749C" w:rsidRPr="00741F82" w:rsidRDefault="0033749C" w:rsidP="000A3E9B">
      <w:pPr>
        <w:spacing w:line="276" w:lineRule="auto"/>
        <w:ind w:left="567" w:right="333"/>
        <w:jc w:val="both"/>
        <w:rPr>
          <w:rFonts w:cs="Arial"/>
        </w:rPr>
      </w:pPr>
      <w:r w:rsidRPr="00741F82">
        <w:rPr>
          <w:b/>
          <w:i/>
        </w:rPr>
        <w:t xml:space="preserve">ACUERDO </w:t>
      </w:r>
      <w:r w:rsidR="000A3E9B">
        <w:rPr>
          <w:b/>
          <w:i/>
        </w:rPr>
        <w:t>SEGUNDO</w:t>
      </w:r>
      <w:r w:rsidRPr="00741F82">
        <w:rPr>
          <w:i/>
        </w:rPr>
        <w:t>.- No habiendo manifestación en otro sentido se a</w:t>
      </w:r>
      <w:r w:rsidR="004D1303">
        <w:rPr>
          <w:i/>
        </w:rPr>
        <w:t>prueba por unanimidad de votos</w:t>
      </w:r>
      <w:r w:rsidRPr="00741F82">
        <w:rPr>
          <w:i/>
        </w:rPr>
        <w:t xml:space="preserve"> la totalidad del contenido </w:t>
      </w:r>
      <w:r w:rsidR="004D1303">
        <w:rPr>
          <w:i/>
        </w:rPr>
        <w:t>del acta</w:t>
      </w:r>
      <w:r w:rsidRPr="00741F82">
        <w:rPr>
          <w:i/>
        </w:rPr>
        <w:t>.</w:t>
      </w:r>
    </w:p>
    <w:p w:rsidR="00AB481F" w:rsidRDefault="0038093D" w:rsidP="00AB481F">
      <w:pPr>
        <w:autoSpaceDE w:val="0"/>
        <w:autoSpaceDN w:val="0"/>
        <w:adjustRightInd w:val="0"/>
        <w:spacing w:after="0" w:line="240" w:lineRule="auto"/>
        <w:jc w:val="both"/>
        <w:rPr>
          <w:rFonts w:cs="Century Gothic"/>
          <w:color w:val="000000"/>
        </w:rPr>
      </w:pPr>
      <w:r w:rsidRPr="00741F82">
        <w:rPr>
          <w:rFonts w:cs="Arial"/>
          <w:b/>
        </w:rPr>
        <w:t xml:space="preserve">IV.- </w:t>
      </w:r>
      <w:r w:rsidR="00FD5CFE" w:rsidRPr="00741F82">
        <w:rPr>
          <w:rFonts w:cs="Arial"/>
        </w:rPr>
        <w:t xml:space="preserve">En relación al cuarto punto del orden del día, </w:t>
      </w:r>
      <w:r w:rsidR="00E36FF9" w:rsidRPr="00741F82">
        <w:rPr>
          <w:rFonts w:cs="Arial"/>
        </w:rPr>
        <w:t>la</w:t>
      </w:r>
      <w:r w:rsidR="00E36FF9" w:rsidRPr="00741F82">
        <w:t xml:space="preserve"> Presidenta del Comité</w:t>
      </w:r>
      <w:r w:rsidR="001B2AE8" w:rsidRPr="00741F82">
        <w:t xml:space="preserve"> de Transparencia, hace del conocimiento la propuesta de procedimiento y formato a seguir cuando la información solicitada </w:t>
      </w:r>
      <w:r w:rsidR="00E65FBA">
        <w:t>deba clasificarse</w:t>
      </w:r>
      <w:r w:rsidR="001B2AE8" w:rsidRPr="00741F82">
        <w:t>;</w:t>
      </w:r>
      <w:r w:rsidR="00F17C93" w:rsidRPr="00741F82">
        <w:t xml:space="preserve"> es decir cuando</w:t>
      </w:r>
      <w:r w:rsidR="00AB481F" w:rsidRPr="00741F82">
        <w:t xml:space="preserve"> la i</w:t>
      </w:r>
      <w:r w:rsidR="00F17C93" w:rsidRPr="00741F82">
        <w:rPr>
          <w:rFonts w:cs="Century Gothic"/>
          <w:color w:val="000000"/>
        </w:rPr>
        <w:t>nformación pública</w:t>
      </w:r>
      <w:r w:rsidR="00AB481F" w:rsidRPr="00741F82">
        <w:rPr>
          <w:rFonts w:cs="Century Gothic"/>
          <w:color w:val="000000"/>
        </w:rPr>
        <w:t xml:space="preserve"> se encuentre temporalmente sujeta a alguna de las excepciones previstas en la Ley, así como la que tenga ese carácter en otros ordenamientos legales; y</w:t>
      </w:r>
      <w:r w:rsidR="00F17C93" w:rsidRPr="00741F82">
        <w:rPr>
          <w:rFonts w:cs="Century Gothic"/>
          <w:color w:val="000000"/>
        </w:rPr>
        <w:t xml:space="preserve"> cuando la información sea confidencial: misma</w:t>
      </w:r>
      <w:r w:rsidR="00AB481F" w:rsidRPr="00741F82">
        <w:rPr>
          <w:rFonts w:cs="Century Gothic"/>
          <w:color w:val="000000"/>
        </w:rPr>
        <w:t xml:space="preserve"> que contiene datos personales y se encuentra en posesión de los sujetos obligados, susceptible de ser tutelada por el derecho a la vida privada, el honor y la propia imagen, esto con fundamento en el artículo 7°, fracciones XVII </w:t>
      </w:r>
      <w:r w:rsidR="00A50EFC">
        <w:rPr>
          <w:rFonts w:cs="Century Gothic"/>
          <w:color w:val="000000"/>
        </w:rPr>
        <w:t xml:space="preserve">y </w:t>
      </w:r>
      <w:r w:rsidR="00A50EFC" w:rsidRPr="00741F82">
        <w:rPr>
          <w:rFonts w:cs="Century Gothic"/>
          <w:color w:val="000000"/>
        </w:rPr>
        <w:t xml:space="preserve">XX </w:t>
      </w:r>
      <w:r w:rsidR="00AB481F" w:rsidRPr="00741F82">
        <w:rPr>
          <w:rFonts w:cs="Century Gothic"/>
          <w:color w:val="000000"/>
        </w:rPr>
        <w:t>de la vigente Ley de Transparencia y Acceso a la Información</w:t>
      </w:r>
      <w:r w:rsidR="00A50EFC">
        <w:rPr>
          <w:rFonts w:cs="Century Gothic"/>
          <w:color w:val="000000"/>
        </w:rPr>
        <w:t xml:space="preserve"> Pública del Estado de Puebla</w:t>
      </w:r>
      <w:r w:rsidR="00AB481F" w:rsidRPr="00741F82">
        <w:rPr>
          <w:rFonts w:cs="Century Gothic"/>
          <w:color w:val="000000"/>
        </w:rPr>
        <w:t>.</w:t>
      </w:r>
    </w:p>
    <w:p w:rsidR="00E65FBA" w:rsidRDefault="00E65FBA" w:rsidP="00AB481F">
      <w:pPr>
        <w:autoSpaceDE w:val="0"/>
        <w:autoSpaceDN w:val="0"/>
        <w:adjustRightInd w:val="0"/>
        <w:spacing w:after="0" w:line="240" w:lineRule="auto"/>
        <w:jc w:val="both"/>
        <w:rPr>
          <w:rFonts w:cs="Century Gothic"/>
          <w:color w:val="000000"/>
        </w:rPr>
      </w:pPr>
    </w:p>
    <w:p w:rsidR="00E65FBA" w:rsidRPr="00741F82" w:rsidRDefault="00E65FBA" w:rsidP="00AB481F">
      <w:pPr>
        <w:autoSpaceDE w:val="0"/>
        <w:autoSpaceDN w:val="0"/>
        <w:adjustRightInd w:val="0"/>
        <w:spacing w:after="0" w:line="240" w:lineRule="auto"/>
        <w:jc w:val="both"/>
        <w:rPr>
          <w:rFonts w:cs="Century Gothic"/>
          <w:color w:val="000000"/>
        </w:rPr>
      </w:pPr>
      <w:r>
        <w:rPr>
          <w:rFonts w:cs="Century Gothic"/>
          <w:color w:val="000000"/>
        </w:rPr>
        <w:t>La propuesta que se presenta contempla de forma general el procedimiento que deben seguir las Unidades Administrativas, el procedimiento no completa los plazos que la ley les otorga ya que esos están establecidos en la Ley de Transparencia Estatal ya señalada y en todo caso la Unidad de Transparencia en el oficio en que turna la solicitud indicará los plazos necesarios para cumplir en tiempo y forma con los requerimientos que la Ley establece para dar atención a las solicitudes de acceso a la información.</w:t>
      </w:r>
    </w:p>
    <w:p w:rsidR="00AB481F" w:rsidRPr="00741F82" w:rsidRDefault="00AB481F" w:rsidP="00AB481F">
      <w:pPr>
        <w:autoSpaceDE w:val="0"/>
        <w:autoSpaceDN w:val="0"/>
        <w:adjustRightInd w:val="0"/>
        <w:spacing w:after="0" w:line="240" w:lineRule="auto"/>
        <w:jc w:val="both"/>
        <w:rPr>
          <w:rFonts w:cs="Century Gothic"/>
          <w:color w:val="000000"/>
        </w:rPr>
      </w:pPr>
    </w:p>
    <w:p w:rsidR="00AB481F" w:rsidRDefault="00E65FBA" w:rsidP="00AB481F">
      <w:pPr>
        <w:autoSpaceDE w:val="0"/>
        <w:autoSpaceDN w:val="0"/>
        <w:adjustRightInd w:val="0"/>
        <w:spacing w:after="0" w:line="240" w:lineRule="auto"/>
        <w:jc w:val="both"/>
        <w:rPr>
          <w:rFonts w:cs="Century Gothic"/>
          <w:color w:val="000000"/>
        </w:rPr>
      </w:pPr>
      <w:r>
        <w:rPr>
          <w:rFonts w:cs="Century Gothic"/>
          <w:color w:val="000000"/>
        </w:rPr>
        <w:t xml:space="preserve">Acto continuo se presentó a los integrantes del Comité de Transparencia la propuesta del </w:t>
      </w:r>
      <w:r w:rsidR="005A710C">
        <w:rPr>
          <w:rFonts w:cs="Century Gothic"/>
          <w:color w:val="000000"/>
        </w:rPr>
        <w:t>p</w:t>
      </w:r>
      <w:r>
        <w:rPr>
          <w:rFonts w:cs="Century Gothic"/>
          <w:color w:val="000000"/>
        </w:rPr>
        <w:t>rocedimiento y formato que debe seguirse cuando la información deba clasificarse</w:t>
      </w:r>
      <w:r w:rsidR="00AB481F" w:rsidRPr="00741F82">
        <w:rPr>
          <w:rFonts w:cs="Century Gothic"/>
          <w:color w:val="000000"/>
        </w:rPr>
        <w:t>:</w:t>
      </w:r>
    </w:p>
    <w:p w:rsidR="00CF5760" w:rsidRPr="00741F82" w:rsidRDefault="00A71C4B" w:rsidP="0033749C">
      <w:pPr>
        <w:jc w:val="both"/>
      </w:pPr>
      <w:r>
        <w:rPr>
          <w:noProof/>
          <w:lang w:eastAsia="es-MX"/>
        </w:rPr>
        <w:lastRenderedPageBreak/>
        <mc:AlternateContent>
          <mc:Choice Requires="wps">
            <w:drawing>
              <wp:anchor distT="0" distB="0" distL="114300" distR="114300" simplePos="0" relativeHeight="251677696" behindDoc="0" locked="0" layoutInCell="1" allowOverlap="1" wp14:anchorId="59B63B31" wp14:editId="3F09A92F">
                <wp:simplePos x="0" y="0"/>
                <wp:positionH relativeFrom="column">
                  <wp:posOffset>3891915</wp:posOffset>
                </wp:positionH>
                <wp:positionV relativeFrom="paragraph">
                  <wp:posOffset>2476500</wp:posOffset>
                </wp:positionV>
                <wp:extent cx="247650" cy="209550"/>
                <wp:effectExtent l="0" t="0" r="38100" b="19050"/>
                <wp:wrapNone/>
                <wp:docPr id="16" name="Pentágono 16"/>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63B3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16" o:spid="_x0000_s1026" type="#_x0000_t15" style="position:absolute;left:0;text-align:left;margin-left:306.45pt;margin-top:195pt;width:19.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" adj="12462" fillcolor="#a5a5a5 [3206]" strokecolor="#525252 [1606]" strokeweight="1pt">
                <v:textbox>
                  <w:txbxContent>
                    <w:p w:rsidR="00A71C4B" w:rsidRPr="006E0DAF" w:rsidRDefault="00A71C4B" w:rsidP="00A71C4B">
                      <w:pPr>
                        <w:jc w:val="center"/>
                        <w:rPr>
                          <w:sz w:val="16"/>
                          <w:szCs w:val="16"/>
                        </w:rPr>
                      </w:pPr>
                      <w:r>
                        <w:rPr>
                          <w:sz w:val="16"/>
                          <w:szCs w:val="16"/>
                        </w:rPr>
                        <w:t>9</w:t>
                      </w:r>
                    </w:p>
                  </w:txbxContent>
                </v:textbox>
              </v:shape>
            </w:pict>
          </mc:Fallback>
        </mc:AlternateContent>
      </w:r>
      <w:r>
        <w:rPr>
          <w:noProof/>
          <w:lang w:eastAsia="es-MX"/>
        </w:rPr>
        <mc:AlternateContent>
          <mc:Choice Requires="wps">
            <w:drawing>
              <wp:anchor distT="0" distB="0" distL="114300" distR="114300" simplePos="0" relativeHeight="251678720" behindDoc="0" locked="0" layoutInCell="1" allowOverlap="1" wp14:anchorId="548D778B" wp14:editId="522FFBFE">
                <wp:simplePos x="0" y="0"/>
                <wp:positionH relativeFrom="column">
                  <wp:posOffset>2082165</wp:posOffset>
                </wp:positionH>
                <wp:positionV relativeFrom="paragraph">
                  <wp:posOffset>2476500</wp:posOffset>
                </wp:positionV>
                <wp:extent cx="247650" cy="209550"/>
                <wp:effectExtent l="0" t="0" r="38100" b="19050"/>
                <wp:wrapNone/>
                <wp:docPr id="15" name="Pentágono 15"/>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D778B" id="Pentágono 15" o:spid="_x0000_s1027" type="#_x0000_t15" style="position:absolute;left:0;text-align:left;margin-left:163.95pt;margin-top:195pt;width:19.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" adj="12462" fillcolor="#a5a5a5 [3206]" strokecolor="#525252 [1606]" strokeweight="1pt">
                <v:textbox>
                  <w:txbxContent>
                    <w:p w:rsidR="00A71C4B" w:rsidRPr="006E0DAF" w:rsidRDefault="00A71C4B" w:rsidP="00A71C4B">
                      <w:pPr>
                        <w:jc w:val="center"/>
                        <w:rPr>
                          <w:sz w:val="16"/>
                          <w:szCs w:val="16"/>
                        </w:rPr>
                      </w:pPr>
                      <w:r>
                        <w:rPr>
                          <w:sz w:val="16"/>
                          <w:szCs w:val="16"/>
                        </w:rPr>
                        <w:t>8</w:t>
                      </w:r>
                    </w:p>
                  </w:txbxContent>
                </v:textbox>
              </v:shape>
            </w:pict>
          </mc:Fallback>
        </mc:AlternateContent>
      </w:r>
      <w:r>
        <w:rPr>
          <w:noProof/>
          <w:lang w:eastAsia="es-MX"/>
        </w:rPr>
        <mc:AlternateContent>
          <mc:Choice Requires="wps">
            <w:drawing>
              <wp:anchor distT="0" distB="0" distL="114300" distR="114300" simplePos="0" relativeHeight="251674624" behindDoc="0" locked="0" layoutInCell="1" allowOverlap="1" wp14:anchorId="548D778B" wp14:editId="522FFBFE">
                <wp:simplePos x="0" y="0"/>
                <wp:positionH relativeFrom="column">
                  <wp:posOffset>262890</wp:posOffset>
                </wp:positionH>
                <wp:positionV relativeFrom="paragraph">
                  <wp:posOffset>2476500</wp:posOffset>
                </wp:positionV>
                <wp:extent cx="247650" cy="209550"/>
                <wp:effectExtent l="0" t="0" r="38100" b="19050"/>
                <wp:wrapNone/>
                <wp:docPr id="14" name="Pentágono 14"/>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D778B" id="Pentágono 14" o:spid="_x0000_s1028" type="#_x0000_t15" style="position:absolute;left:0;text-align:left;margin-left:20.7pt;margin-top:195pt;width:19.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" adj="12462" fillcolor="#a5a5a5 [3206]" strokecolor="#525252 [1606]" strokeweight="1pt">
                <v:textbox>
                  <w:txbxContent>
                    <w:p w:rsidR="00A71C4B" w:rsidRPr="006E0DAF" w:rsidRDefault="00A71C4B" w:rsidP="00A71C4B">
                      <w:pPr>
                        <w:jc w:val="center"/>
                        <w:rPr>
                          <w:sz w:val="16"/>
                          <w:szCs w:val="16"/>
                        </w:rPr>
                      </w:pPr>
                      <w:r>
                        <w:rPr>
                          <w:sz w:val="16"/>
                          <w:szCs w:val="16"/>
                        </w:rPr>
                        <w:t>7</w:t>
                      </w:r>
                    </w:p>
                  </w:txbxContent>
                </v:textbox>
              </v:shape>
            </w:pict>
          </mc:Fallback>
        </mc:AlternateContent>
      </w:r>
      <w:r>
        <w:rPr>
          <w:noProof/>
          <w:lang w:eastAsia="es-MX"/>
        </w:rPr>
        <mc:AlternateContent>
          <mc:Choice Requires="wps">
            <w:drawing>
              <wp:anchor distT="0" distB="0" distL="114300" distR="114300" simplePos="0" relativeHeight="251671552" behindDoc="0" locked="0" layoutInCell="1" allowOverlap="1" wp14:anchorId="548D778B" wp14:editId="522FFBFE">
                <wp:simplePos x="0" y="0"/>
                <wp:positionH relativeFrom="column">
                  <wp:posOffset>3891915</wp:posOffset>
                </wp:positionH>
                <wp:positionV relativeFrom="paragraph">
                  <wp:posOffset>1285875</wp:posOffset>
                </wp:positionV>
                <wp:extent cx="247650" cy="209550"/>
                <wp:effectExtent l="0" t="0" r="38100" b="19050"/>
                <wp:wrapNone/>
                <wp:docPr id="13" name="Pentágono 13"/>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D778B" id="Pentágono 13" o:spid="_x0000_s1029" type="#_x0000_t15" style="position:absolute;left:0;text-align:left;margin-left:306.45pt;margin-top:101.25pt;width:19.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" adj="12462" fillcolor="#a5a5a5 [3206]" strokecolor="#525252 [1606]" strokeweight="1pt">
                <v:textbox>
                  <w:txbxContent>
                    <w:p w:rsidR="00A71C4B" w:rsidRPr="006E0DAF" w:rsidRDefault="00A71C4B" w:rsidP="00A71C4B">
                      <w:pPr>
                        <w:jc w:val="center"/>
                        <w:rPr>
                          <w:sz w:val="16"/>
                          <w:szCs w:val="16"/>
                        </w:rPr>
                      </w:pPr>
                      <w:r>
                        <w:rPr>
                          <w:sz w:val="16"/>
                          <w:szCs w:val="16"/>
                        </w:rPr>
                        <w:t>6</w:t>
                      </w:r>
                    </w:p>
                  </w:txbxContent>
                </v:textbox>
              </v:shape>
            </w:pict>
          </mc:Fallback>
        </mc:AlternateContent>
      </w:r>
      <w:r>
        <w:rPr>
          <w:noProof/>
          <w:lang w:eastAsia="es-MX"/>
        </w:rPr>
        <mc:AlternateContent>
          <mc:Choice Requires="wps">
            <w:drawing>
              <wp:anchor distT="0" distB="0" distL="114300" distR="114300" simplePos="0" relativeHeight="251650048" behindDoc="0" locked="0" layoutInCell="1" allowOverlap="1" wp14:anchorId="585C22E3" wp14:editId="61B33E99">
                <wp:simplePos x="0" y="0"/>
                <wp:positionH relativeFrom="column">
                  <wp:posOffset>2082165</wp:posOffset>
                </wp:positionH>
                <wp:positionV relativeFrom="paragraph">
                  <wp:posOffset>1285875</wp:posOffset>
                </wp:positionV>
                <wp:extent cx="247650" cy="209550"/>
                <wp:effectExtent l="0" t="0" r="38100" b="19050"/>
                <wp:wrapNone/>
                <wp:docPr id="8" name="Pentágono 8"/>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22E3" id="Pentágono 8" o:spid="_x0000_s1030" type="#_x0000_t15" style="position:absolute;left:0;text-align:left;margin-left:163.95pt;margin-top:101.25pt;width:19.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" adj="12462" fillcolor="#a5a5a5 [3206]" strokecolor="#525252 [1606]" strokeweight="1pt">
                <v:textbox>
                  <w:txbxContent>
                    <w:p w:rsidR="00A71C4B" w:rsidRPr="006E0DAF" w:rsidRDefault="00A71C4B" w:rsidP="00A71C4B">
                      <w:pPr>
                        <w:jc w:val="center"/>
                        <w:rPr>
                          <w:sz w:val="16"/>
                          <w:szCs w:val="16"/>
                        </w:rPr>
                      </w:pPr>
                      <w:r>
                        <w:rPr>
                          <w:sz w:val="16"/>
                          <w:szCs w:val="16"/>
                        </w:rPr>
                        <w:t>5</w:t>
                      </w: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585C22E3" wp14:editId="61B33E99">
                <wp:simplePos x="0" y="0"/>
                <wp:positionH relativeFrom="column">
                  <wp:posOffset>3891915</wp:posOffset>
                </wp:positionH>
                <wp:positionV relativeFrom="paragraph">
                  <wp:posOffset>57150</wp:posOffset>
                </wp:positionV>
                <wp:extent cx="247650" cy="209550"/>
                <wp:effectExtent l="0" t="0" r="38100" b="19050"/>
                <wp:wrapNone/>
                <wp:docPr id="10" name="Pentágono 10"/>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22E3" id="Pentágono 10" o:spid="_x0000_s1031" type="#_x0000_t15" style="position:absolute;left:0;text-align:left;margin-left:306.45pt;margin-top:4.5pt;width:19.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" adj="12462" fillcolor="#a5a5a5 [3206]" strokecolor="#525252 [1606]" strokeweight="1pt">
                <v:textbox>
                  <w:txbxContent>
                    <w:p w:rsidR="00A71C4B" w:rsidRPr="006E0DAF" w:rsidRDefault="00A71C4B" w:rsidP="00A71C4B">
                      <w:pPr>
                        <w:jc w:val="center"/>
                        <w:rPr>
                          <w:sz w:val="16"/>
                          <w:szCs w:val="16"/>
                        </w:rPr>
                      </w:pPr>
                      <w:r>
                        <w:rPr>
                          <w:sz w:val="16"/>
                          <w:szCs w:val="16"/>
                        </w:rPr>
                        <w:t>3</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585C22E3" wp14:editId="61B33E99">
                <wp:simplePos x="0" y="0"/>
                <wp:positionH relativeFrom="column">
                  <wp:posOffset>2082165</wp:posOffset>
                </wp:positionH>
                <wp:positionV relativeFrom="paragraph">
                  <wp:posOffset>38100</wp:posOffset>
                </wp:positionV>
                <wp:extent cx="247650" cy="209550"/>
                <wp:effectExtent l="0" t="0" r="38100" b="19050"/>
                <wp:wrapNone/>
                <wp:docPr id="11" name="Pentágono 11"/>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22E3" id="Pentágono 11" o:spid="_x0000_s1032" type="#_x0000_t15" style="position:absolute;left:0;text-align:left;margin-left:163.95pt;margin-top:3pt;width:19.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" adj="12462" fillcolor="#a5a5a5 [3206]" strokecolor="#525252 [1606]" strokeweight="1pt">
                <v:textbox>
                  <w:txbxContent>
                    <w:p w:rsidR="00A71C4B" w:rsidRPr="006E0DAF" w:rsidRDefault="00A71C4B" w:rsidP="00A71C4B">
                      <w:pPr>
                        <w:jc w:val="center"/>
                        <w:rPr>
                          <w:sz w:val="16"/>
                          <w:szCs w:val="16"/>
                        </w:rPr>
                      </w:pPr>
                      <w:r>
                        <w:rPr>
                          <w:sz w:val="16"/>
                          <w:szCs w:val="16"/>
                        </w:rPr>
                        <w:t>2</w:t>
                      </w:r>
                    </w:p>
                  </w:txbxContent>
                </v:textbox>
              </v:shape>
            </w:pict>
          </mc:Fallback>
        </mc:AlternateContent>
      </w:r>
      <w:r>
        <w:rPr>
          <w:noProof/>
          <w:lang w:eastAsia="es-MX"/>
        </w:rPr>
        <mc:AlternateContent>
          <mc:Choice Requires="wps">
            <w:drawing>
              <wp:anchor distT="0" distB="0" distL="114300" distR="114300" simplePos="0" relativeHeight="251666432" behindDoc="0" locked="0" layoutInCell="1" allowOverlap="1" wp14:anchorId="585C22E3" wp14:editId="61B33E99">
                <wp:simplePos x="0" y="0"/>
                <wp:positionH relativeFrom="column">
                  <wp:posOffset>262890</wp:posOffset>
                </wp:positionH>
                <wp:positionV relativeFrom="paragraph">
                  <wp:posOffset>1285875</wp:posOffset>
                </wp:positionV>
                <wp:extent cx="247650" cy="209550"/>
                <wp:effectExtent l="0" t="0" r="38100" b="19050"/>
                <wp:wrapNone/>
                <wp:docPr id="12" name="Pentágono 12"/>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71C4B" w:rsidRPr="006E0DAF" w:rsidRDefault="00A71C4B" w:rsidP="00A71C4B">
                            <w:pPr>
                              <w:jc w:val="cente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C22E3" id="Pentágono 12" o:spid="_x0000_s1033" type="#_x0000_t15" style="position:absolute;left:0;text-align:left;margin-left:20.7pt;margin-top:101.25pt;width:19.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" adj="12462" fillcolor="#a5a5a5 [3206]" strokecolor="#525252 [1606]" strokeweight="1pt">
                <v:textbox>
                  <w:txbxContent>
                    <w:p w:rsidR="00A71C4B" w:rsidRPr="006E0DAF" w:rsidRDefault="00A71C4B" w:rsidP="00A71C4B">
                      <w:pPr>
                        <w:jc w:val="center"/>
                        <w:rPr>
                          <w:sz w:val="16"/>
                          <w:szCs w:val="16"/>
                        </w:rPr>
                      </w:pPr>
                      <w:r>
                        <w:rPr>
                          <w:sz w:val="16"/>
                          <w:szCs w:val="16"/>
                        </w:rPr>
                        <w:t>4</w:t>
                      </w:r>
                    </w:p>
                  </w:txbxContent>
                </v:textbox>
              </v:shape>
            </w:pict>
          </mc:Fallback>
        </mc:AlternateContent>
      </w:r>
      <w:r w:rsidR="006E0DAF">
        <w:rPr>
          <w:noProof/>
          <w:lang w:eastAsia="es-MX"/>
        </w:rPr>
        <mc:AlternateContent>
          <mc:Choice Requires="wps">
            <w:drawing>
              <wp:anchor distT="0" distB="0" distL="114300" distR="114300" simplePos="0" relativeHeight="251637760" behindDoc="0" locked="0" layoutInCell="1" allowOverlap="1">
                <wp:simplePos x="0" y="0"/>
                <wp:positionH relativeFrom="column">
                  <wp:posOffset>262890</wp:posOffset>
                </wp:positionH>
                <wp:positionV relativeFrom="paragraph">
                  <wp:posOffset>38100</wp:posOffset>
                </wp:positionV>
                <wp:extent cx="247650" cy="209550"/>
                <wp:effectExtent l="0" t="0" r="38100" b="19050"/>
                <wp:wrapNone/>
                <wp:docPr id="4" name="Pentágono 4"/>
                <wp:cNvGraphicFramePr/>
                <a:graphic xmlns:a="http://schemas.openxmlformats.org/drawingml/2006/main">
                  <a:graphicData uri="http://schemas.microsoft.com/office/word/2010/wordprocessingShape">
                    <wps:wsp>
                      <wps:cNvSpPr/>
                      <wps:spPr>
                        <a:xfrm>
                          <a:off x="0" y="0"/>
                          <a:ext cx="247650" cy="209550"/>
                        </a:xfrm>
                        <a:prstGeom prst="homePlat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E0DAF" w:rsidRPr="006E0DAF" w:rsidRDefault="006E0DAF" w:rsidP="006E0DAF">
                            <w:pPr>
                              <w:jc w:val="center"/>
                              <w:rPr>
                                <w:sz w:val="16"/>
                                <w:szCs w:val="16"/>
                              </w:rPr>
                            </w:pPr>
                            <w:r w:rsidRPr="006E0DAF">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ágono 4" o:spid="_x0000_s1034" type="#_x0000_t15" style="position:absolute;left:0;text-align:left;margin-left:20.7pt;margin-top:3pt;width:19.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" adj="12462" fillcolor="#a5a5a5 [3206]" strokecolor="#525252 [1606]" strokeweight="1pt">
                <v:textbox>
                  <w:txbxContent>
                    <w:p w:rsidR="006E0DAF" w:rsidRPr="006E0DAF" w:rsidRDefault="006E0DAF" w:rsidP="006E0DAF">
                      <w:pPr>
                        <w:jc w:val="center"/>
                        <w:rPr>
                          <w:sz w:val="16"/>
                          <w:szCs w:val="16"/>
                        </w:rPr>
                      </w:pPr>
                      <w:r w:rsidRPr="006E0DAF">
                        <w:rPr>
                          <w:sz w:val="16"/>
                          <w:szCs w:val="16"/>
                        </w:rPr>
                        <w:t>1</w:t>
                      </w:r>
                    </w:p>
                  </w:txbxContent>
                </v:textbox>
              </v:shape>
            </w:pict>
          </mc:Fallback>
        </mc:AlternateContent>
      </w:r>
      <w:r w:rsidR="00CF5760" w:rsidRPr="00741F82">
        <w:rPr>
          <w:noProof/>
          <w:lang w:eastAsia="es-MX"/>
        </w:rPr>
        <w:drawing>
          <wp:inline distT="0" distB="0" distL="0" distR="0" wp14:anchorId="5598E031" wp14:editId="64DDA6B1">
            <wp:extent cx="5905500" cy="3331845"/>
            <wp:effectExtent l="0" t="38100" r="0" b="400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91747" w:rsidRPr="00741F82" w:rsidRDefault="00A71C4B" w:rsidP="00A71C4B">
      <w:pPr>
        <w:jc w:val="both"/>
      </w:pPr>
      <w:r>
        <w:t>El acuerdo u oficio en el que las Unidades Administrativas clasifiquen información debe contener</w:t>
      </w:r>
      <w:r w:rsidR="00991747" w:rsidRPr="00741F82">
        <w:t xml:space="preserve"> </w:t>
      </w:r>
      <w:r w:rsidR="00991747" w:rsidRPr="00741F82">
        <w:rPr>
          <w:b/>
        </w:rPr>
        <w:t>en el cuerpo o texto lo siguiente</w:t>
      </w:r>
      <w:r w:rsidR="00991747" w:rsidRPr="00741F82">
        <w:t>:</w:t>
      </w:r>
    </w:p>
    <w:p w:rsidR="00991747" w:rsidRPr="00741F82" w:rsidRDefault="00991747" w:rsidP="00991747">
      <w:pPr>
        <w:pStyle w:val="Prrafodelista"/>
        <w:numPr>
          <w:ilvl w:val="0"/>
          <w:numId w:val="8"/>
        </w:numPr>
        <w:spacing w:after="0" w:line="240" w:lineRule="auto"/>
        <w:jc w:val="both"/>
        <w:rPr>
          <w:rFonts w:cstheme="minorHAnsi"/>
          <w:b/>
          <w:i/>
        </w:rPr>
      </w:pPr>
      <w:r w:rsidRPr="00741F82">
        <w:rPr>
          <w:rFonts w:cstheme="minorHAnsi"/>
          <w:b/>
          <w:i/>
        </w:rPr>
        <w:t xml:space="preserve">Prueba de Daño: </w:t>
      </w:r>
    </w:p>
    <w:p w:rsidR="00991747" w:rsidRPr="00741F82" w:rsidRDefault="00991747" w:rsidP="00991747">
      <w:pPr>
        <w:spacing w:after="0" w:line="240" w:lineRule="auto"/>
        <w:ind w:left="993"/>
        <w:jc w:val="both"/>
        <w:rPr>
          <w:rFonts w:cstheme="minorHAnsi"/>
          <w:b/>
          <w:i/>
        </w:rPr>
      </w:pPr>
    </w:p>
    <w:p w:rsidR="00991747" w:rsidRPr="00741F82" w:rsidRDefault="00991747" w:rsidP="00991747">
      <w:pPr>
        <w:numPr>
          <w:ilvl w:val="2"/>
          <w:numId w:val="6"/>
        </w:numPr>
        <w:spacing w:after="0" w:line="240" w:lineRule="auto"/>
        <w:ind w:left="1418"/>
        <w:jc w:val="both"/>
        <w:rPr>
          <w:rFonts w:cstheme="minorHAnsi"/>
          <w:b/>
          <w:i/>
        </w:rPr>
      </w:pPr>
      <w:r w:rsidRPr="00741F82">
        <w:rPr>
          <w:rFonts w:cstheme="minorHAnsi"/>
          <w:b/>
          <w:i/>
        </w:rPr>
        <w:t xml:space="preserve">Hipótesis de clasificación que establece la Ley: </w:t>
      </w:r>
    </w:p>
    <w:p w:rsidR="00991747" w:rsidRPr="00741F82" w:rsidRDefault="00991747" w:rsidP="00991747">
      <w:pPr>
        <w:spacing w:after="0" w:line="240" w:lineRule="auto"/>
        <w:ind w:left="1418"/>
        <w:jc w:val="both"/>
        <w:rPr>
          <w:rFonts w:cstheme="minorHAnsi"/>
          <w:i/>
        </w:rPr>
      </w:pPr>
      <w:r w:rsidRPr="00741F82">
        <w:rPr>
          <w:rFonts w:cstheme="minorHAnsi"/>
          <w:i/>
        </w:rPr>
        <w:t xml:space="preserve">(Se deben citar los artículos de la Ley General de Transparencia y Acceso a la Información Pública, los de la Ley de Transparencia y Acceso a la Información Pública del Estado de Puebla y los de los Lineamientos Generales en materia de Clasificación y Desclasificación de la Información, así como la elaboración de Versiones Públicas en los que se establecen los supuestos de reserva de la información) </w:t>
      </w:r>
    </w:p>
    <w:p w:rsidR="00991747" w:rsidRPr="00741F82" w:rsidRDefault="00991747" w:rsidP="00991747">
      <w:pPr>
        <w:spacing w:after="0" w:line="240" w:lineRule="auto"/>
        <w:ind w:left="1418"/>
        <w:jc w:val="both"/>
        <w:rPr>
          <w:rFonts w:cstheme="minorHAnsi"/>
          <w:i/>
        </w:rPr>
      </w:pPr>
    </w:p>
    <w:p w:rsidR="00991747" w:rsidRPr="00741F82" w:rsidRDefault="00991747" w:rsidP="00991747">
      <w:pPr>
        <w:numPr>
          <w:ilvl w:val="2"/>
          <w:numId w:val="6"/>
        </w:numPr>
        <w:spacing w:after="0" w:line="240" w:lineRule="auto"/>
        <w:ind w:left="1418"/>
        <w:jc w:val="both"/>
        <w:rPr>
          <w:rFonts w:cstheme="minorHAnsi"/>
          <w:i/>
        </w:rPr>
      </w:pPr>
      <w:r w:rsidRPr="00741F82">
        <w:rPr>
          <w:rFonts w:cstheme="minorHAnsi"/>
          <w:b/>
          <w:i/>
        </w:rPr>
        <w:t>¿Por qué el daño de su divulgación es mayor al interés público de conocer dicha información?</w:t>
      </w:r>
      <w:r w:rsidRPr="00741F82">
        <w:rPr>
          <w:rFonts w:cstheme="minorHAnsi"/>
        </w:rPr>
        <w:t xml:space="preserve"> </w:t>
      </w:r>
    </w:p>
    <w:p w:rsidR="00991747" w:rsidRPr="00741F82" w:rsidRDefault="00991747" w:rsidP="00991747">
      <w:pPr>
        <w:spacing w:after="0" w:line="240" w:lineRule="auto"/>
        <w:ind w:left="1418"/>
        <w:jc w:val="both"/>
        <w:rPr>
          <w:rFonts w:cstheme="minorHAnsi"/>
          <w:i/>
        </w:rPr>
      </w:pPr>
      <w:r w:rsidRPr="00741F82">
        <w:rPr>
          <w:rFonts w:cstheme="minorHAnsi"/>
          <w:i/>
        </w:rPr>
        <w:t>Identificar el daño que se ocasiona al bien jurídico protegido por las reservas,</w:t>
      </w:r>
      <w:r w:rsidRPr="00741F82">
        <w:t xml:space="preserve"> </w:t>
      </w:r>
      <w:r w:rsidRPr="00741F82">
        <w:rPr>
          <w:rFonts w:cstheme="minorHAnsi"/>
          <w:i/>
        </w:rPr>
        <w:t>que el daño que pueda producirse con la publicidad de la información es mayor que el interés de conocerla.</w:t>
      </w:r>
    </w:p>
    <w:p w:rsidR="00991747" w:rsidRPr="00741F82" w:rsidRDefault="00991747" w:rsidP="00991747">
      <w:pPr>
        <w:spacing w:after="0" w:line="240" w:lineRule="auto"/>
        <w:ind w:left="1418"/>
        <w:jc w:val="both"/>
        <w:rPr>
          <w:rFonts w:cstheme="minorHAnsi"/>
          <w:i/>
        </w:rPr>
      </w:pPr>
    </w:p>
    <w:p w:rsidR="00991747" w:rsidRPr="00741F82" w:rsidRDefault="00991747" w:rsidP="00991747">
      <w:pPr>
        <w:numPr>
          <w:ilvl w:val="2"/>
          <w:numId w:val="6"/>
        </w:numPr>
        <w:spacing w:after="0" w:line="240" w:lineRule="auto"/>
        <w:ind w:left="1418" w:hanging="284"/>
        <w:contextualSpacing/>
        <w:jc w:val="both"/>
        <w:rPr>
          <w:b/>
          <w:i/>
        </w:rPr>
      </w:pPr>
      <w:r w:rsidRPr="00741F82">
        <w:rPr>
          <w:b/>
          <w:i/>
        </w:rPr>
        <w:t>Elementos del riesgo que conlleva la difusión de la información al bien tutelado (real/presente; demostrable/probable e identificable/específico).</w:t>
      </w:r>
    </w:p>
    <w:p w:rsidR="00991747" w:rsidRPr="00741F82" w:rsidRDefault="00991747" w:rsidP="00991747">
      <w:pPr>
        <w:spacing w:after="0" w:line="240" w:lineRule="auto"/>
        <w:ind w:left="1418"/>
        <w:contextualSpacing/>
        <w:jc w:val="both"/>
        <w:rPr>
          <w:i/>
        </w:rPr>
      </w:pPr>
      <w:r w:rsidRPr="00741F82">
        <w:rPr>
          <w:i/>
        </w:rPr>
        <w:t>Describir los elementos del riesgo que conlleva la difusión de la información al bien tutelado (real/presente; demostrable/probable e identificable/específico, pueden tomarse referencias de noticias para acreditar estos elementos.</w:t>
      </w:r>
    </w:p>
    <w:p w:rsidR="00991747" w:rsidRPr="00741F82" w:rsidRDefault="00991747" w:rsidP="00991747">
      <w:pPr>
        <w:spacing w:after="0" w:line="240" w:lineRule="auto"/>
        <w:jc w:val="both"/>
      </w:pPr>
    </w:p>
    <w:p w:rsidR="00991747" w:rsidRPr="00741F82" w:rsidRDefault="00991747" w:rsidP="00991747">
      <w:pPr>
        <w:numPr>
          <w:ilvl w:val="0"/>
          <w:numId w:val="7"/>
        </w:numPr>
        <w:spacing w:after="0" w:line="240" w:lineRule="auto"/>
        <w:ind w:left="426"/>
        <w:contextualSpacing/>
        <w:jc w:val="both"/>
        <w:rPr>
          <w:b/>
          <w:i/>
        </w:rPr>
      </w:pPr>
      <w:r w:rsidRPr="00741F82">
        <w:rPr>
          <w:b/>
          <w:i/>
        </w:rPr>
        <w:lastRenderedPageBreak/>
        <w:t xml:space="preserve">Partes o secciones reservadas o confidenciales, según sea el caso: </w:t>
      </w:r>
      <w:r w:rsidRPr="00741F82">
        <w:rPr>
          <w:i/>
        </w:rPr>
        <w:t>(Expresar con precisión la parte o sección del expediente o documento, identificando incluso la foja, en la que se encuentra la información a reservar. De ser expediente especificar si se reserva la totalidad y de ser solo parte señalar lo antes ya indicado.</w:t>
      </w:r>
    </w:p>
    <w:p w:rsidR="00991747" w:rsidRPr="00741F82" w:rsidRDefault="00991747" w:rsidP="00991747">
      <w:pPr>
        <w:spacing w:after="0" w:line="240" w:lineRule="auto"/>
        <w:ind w:left="426"/>
        <w:contextualSpacing/>
        <w:jc w:val="both"/>
        <w:rPr>
          <w:b/>
          <w:i/>
        </w:rPr>
      </w:pPr>
    </w:p>
    <w:p w:rsidR="00991747" w:rsidRPr="00741F82" w:rsidRDefault="00991747" w:rsidP="00991747">
      <w:pPr>
        <w:spacing w:after="0" w:line="240" w:lineRule="auto"/>
        <w:ind w:left="426"/>
        <w:contextualSpacing/>
        <w:jc w:val="both"/>
        <w:rPr>
          <w:b/>
          <w:i/>
        </w:rPr>
      </w:pPr>
      <w:r w:rsidRPr="00741F82">
        <w:rPr>
          <w:i/>
        </w:rPr>
        <w:t>En caso de que el solicitante requiera en una modalidad especifica la información, la Unidad Administrativa deberá indicar si es posible entregarle al solicitante la información en la modalidad en que esta lo requiere. Si la modalidad es reproducción de hojas, entonces deberá indicarse el número de hojas de que consta la información solicitada</w:t>
      </w:r>
    </w:p>
    <w:p w:rsidR="00991747" w:rsidRPr="00741F82" w:rsidRDefault="00991747" w:rsidP="00991747">
      <w:pPr>
        <w:spacing w:after="0" w:line="240" w:lineRule="auto"/>
        <w:ind w:left="426"/>
        <w:jc w:val="both"/>
        <w:rPr>
          <w:b/>
          <w:i/>
        </w:rPr>
      </w:pPr>
    </w:p>
    <w:p w:rsidR="00991747" w:rsidRPr="00741F82" w:rsidRDefault="00991747" w:rsidP="00991747">
      <w:pPr>
        <w:numPr>
          <w:ilvl w:val="0"/>
          <w:numId w:val="7"/>
        </w:numPr>
        <w:spacing w:after="0" w:line="240" w:lineRule="auto"/>
        <w:ind w:left="426"/>
        <w:contextualSpacing/>
        <w:jc w:val="both"/>
        <w:rPr>
          <w:b/>
          <w:i/>
        </w:rPr>
      </w:pPr>
      <w:r w:rsidRPr="00741F82">
        <w:rPr>
          <w:b/>
          <w:i/>
        </w:rPr>
        <w:t xml:space="preserve">Periodo de reserva: </w:t>
      </w:r>
      <w:r w:rsidRPr="00741F82">
        <w:rPr>
          <w:rFonts w:cstheme="minorHAnsi"/>
          <w:i/>
        </w:rPr>
        <w:t>(Especificar el periodo de reserva de acuerdo a la Ley General o la Ley Estatal de Transparencia o si existe otra del mismo rango, señalarlo. El plazo máximo que contempla la ley son 5 años.</w:t>
      </w:r>
    </w:p>
    <w:p w:rsidR="00991747" w:rsidRPr="00741F82" w:rsidRDefault="00991747" w:rsidP="00991747">
      <w:pPr>
        <w:spacing w:after="0" w:line="240" w:lineRule="auto"/>
        <w:contextualSpacing/>
        <w:jc w:val="both"/>
        <w:rPr>
          <w:b/>
          <w:i/>
        </w:rPr>
      </w:pPr>
    </w:p>
    <w:p w:rsidR="00991747" w:rsidRPr="00741F82" w:rsidRDefault="00991747" w:rsidP="00991747">
      <w:pPr>
        <w:numPr>
          <w:ilvl w:val="0"/>
          <w:numId w:val="7"/>
        </w:numPr>
        <w:spacing w:after="0" w:line="240" w:lineRule="auto"/>
        <w:ind w:left="426"/>
        <w:contextualSpacing/>
        <w:jc w:val="both"/>
        <w:rPr>
          <w:b/>
          <w:i/>
        </w:rPr>
      </w:pPr>
      <w:r w:rsidRPr="00741F82">
        <w:rPr>
          <w:b/>
          <w:i/>
        </w:rPr>
        <w:t xml:space="preserve">Nombre y firma de quien reserva: </w:t>
      </w:r>
      <w:r w:rsidRPr="00741F82">
        <w:rPr>
          <w:i/>
        </w:rPr>
        <w:t>(Los titulares de las áreas del Ayuntamiento serán los responsables de clasificar la información)</w:t>
      </w:r>
    </w:p>
    <w:p w:rsidR="00991747" w:rsidRPr="00741F82" w:rsidRDefault="00991747" w:rsidP="00991747">
      <w:pPr>
        <w:spacing w:line="240" w:lineRule="auto"/>
        <w:ind w:left="426"/>
      </w:pPr>
    </w:p>
    <w:p w:rsidR="00991747" w:rsidRDefault="00D7239E" w:rsidP="0033749C">
      <w:pPr>
        <w:jc w:val="both"/>
        <w:rPr>
          <w:rFonts w:cs="Calibri"/>
        </w:rPr>
      </w:pPr>
      <w:r w:rsidRPr="00B57EC6">
        <w:rPr>
          <w:rFonts w:cs="Calibri"/>
        </w:rPr>
        <w:t xml:space="preserve">Dadas las manifestaciones vertidas y previo análisis de los integrantes del Comité de Transparencia, </w:t>
      </w:r>
      <w:r>
        <w:rPr>
          <w:rFonts w:cs="Calibri"/>
        </w:rPr>
        <w:t xml:space="preserve">la Lic. Esther González Rodríguez manifiesta que está de acuerdo con el procedimiento y formato propuesto pero </w:t>
      </w:r>
      <w:r w:rsidR="000A3E9B">
        <w:rPr>
          <w:rFonts w:cs="Calibri"/>
        </w:rPr>
        <w:t>plantea</w:t>
      </w:r>
      <w:r>
        <w:rPr>
          <w:rFonts w:cs="Calibri"/>
        </w:rPr>
        <w:t xml:space="preserve"> que personal de la Unidad de Transparencia </w:t>
      </w:r>
      <w:r w:rsidR="000A3E9B">
        <w:rPr>
          <w:rFonts w:cs="Calibri"/>
        </w:rPr>
        <w:t>realice un taller dirigido a las Unidades Administrativas en las que se les explique el procedimiento a detalle, incluso con los plazos que la ley contempla y el llenado del formato o los puntos que debe contener el acuerdo de clasificación y que sea con casos prácticos para que las áreas entiendan mejor el tema, propone que la capacitación se dé incluso con el área jurídica de cada una de la direcciones generales pues todas tienen un jurídico para que sea quien primero asesore a sus áreas en la clasificación de información para que en el Comité el análisis pueda realizarse y no retrasar los procedimientos.</w:t>
      </w:r>
    </w:p>
    <w:p w:rsidR="000A3E9B" w:rsidRDefault="000A3E9B" w:rsidP="0033749C">
      <w:pPr>
        <w:jc w:val="both"/>
        <w:rPr>
          <w:rFonts w:cs="Calibri"/>
        </w:rPr>
      </w:pPr>
      <w:r>
        <w:rPr>
          <w:rFonts w:cs="Calibri"/>
        </w:rPr>
        <w:t xml:space="preserve">Ambas propuestas se ponen a </w:t>
      </w:r>
      <w:r w:rsidR="0007372F">
        <w:rPr>
          <w:rFonts w:cs="Calibri"/>
        </w:rPr>
        <w:t>consideración</w:t>
      </w:r>
      <w:r>
        <w:rPr>
          <w:rFonts w:cs="Calibri"/>
        </w:rPr>
        <w:t xml:space="preserve"> de los integrantes del Comité quienes acuerdan:</w:t>
      </w:r>
    </w:p>
    <w:p w:rsidR="000A3E9B" w:rsidRPr="00B57EC6" w:rsidRDefault="000A3E9B" w:rsidP="000A3E9B">
      <w:pPr>
        <w:spacing w:line="276" w:lineRule="auto"/>
        <w:ind w:left="567" w:right="333"/>
        <w:jc w:val="both"/>
        <w:rPr>
          <w:rFonts w:cs="Arial"/>
        </w:rPr>
      </w:pPr>
      <w:r w:rsidRPr="00741F82">
        <w:rPr>
          <w:b/>
          <w:i/>
        </w:rPr>
        <w:t xml:space="preserve">ACUERDO </w:t>
      </w:r>
      <w:r>
        <w:rPr>
          <w:b/>
          <w:i/>
        </w:rPr>
        <w:t>TERCERO</w:t>
      </w:r>
      <w:r w:rsidRPr="00741F82">
        <w:rPr>
          <w:i/>
        </w:rPr>
        <w:t xml:space="preserve">.- </w:t>
      </w:r>
      <w:r>
        <w:rPr>
          <w:i/>
        </w:rPr>
        <w:t>Se</w:t>
      </w:r>
      <w:r w:rsidRPr="00741F82">
        <w:rPr>
          <w:i/>
        </w:rPr>
        <w:t xml:space="preserve"> aprueba por unanimidad de votos</w:t>
      </w:r>
      <w:r w:rsidRPr="000A3E9B">
        <w:rPr>
          <w:i/>
        </w:rPr>
        <w:t xml:space="preserve"> </w:t>
      </w:r>
      <w:r w:rsidRPr="00B57EC6">
        <w:rPr>
          <w:i/>
        </w:rPr>
        <w:t>que el procedimiento</w:t>
      </w:r>
      <w:r w:rsidR="00516559">
        <w:rPr>
          <w:i/>
        </w:rPr>
        <w:t xml:space="preserve"> y elementos que debe contener el acuerdo de clasificación emitidos por las Unidades Administrativas al dar respuesta a una solicitud de acceso a la información sea conforme se propone y que se instruya al personal de la Unidad de Transparencia a efecto de que realice el taller planteado</w:t>
      </w:r>
      <w:r w:rsidR="00286FB8">
        <w:rPr>
          <w:i/>
        </w:rPr>
        <w:t xml:space="preserve"> debiéndose hacer del conocimiento en éste, a las Unidades Administrativas, dicho procedimiento y formato</w:t>
      </w:r>
      <w:r w:rsidR="00516559">
        <w:rPr>
          <w:i/>
        </w:rPr>
        <w:t>, informa</w:t>
      </w:r>
      <w:r w:rsidR="00286FB8">
        <w:rPr>
          <w:i/>
        </w:rPr>
        <w:t>ndo</w:t>
      </w:r>
      <w:r w:rsidR="00516559">
        <w:rPr>
          <w:i/>
        </w:rPr>
        <w:t xml:space="preserve"> al  Comité de Transparencia la fecha y hora en que se </w:t>
      </w:r>
      <w:r w:rsidR="00C73E70">
        <w:rPr>
          <w:i/>
        </w:rPr>
        <w:t>lleve</w:t>
      </w:r>
      <w:r w:rsidR="00516559">
        <w:rPr>
          <w:i/>
        </w:rPr>
        <w:t xml:space="preserve"> a cabo y las Unidades Administrativas que </w:t>
      </w:r>
      <w:r w:rsidR="00A21B46">
        <w:rPr>
          <w:i/>
        </w:rPr>
        <w:t>asistan</w:t>
      </w:r>
      <w:r w:rsidR="00516559">
        <w:rPr>
          <w:i/>
        </w:rPr>
        <w:t xml:space="preserve"> al mismo.</w:t>
      </w:r>
    </w:p>
    <w:p w:rsidR="000A3E9B" w:rsidRDefault="000A3E9B" w:rsidP="000A3E9B">
      <w:pPr>
        <w:spacing w:line="276" w:lineRule="auto"/>
        <w:jc w:val="both"/>
        <w:rPr>
          <w:i/>
        </w:rPr>
      </w:pPr>
    </w:p>
    <w:p w:rsidR="000A3E9B" w:rsidRDefault="000A3E9B" w:rsidP="000A3E9B">
      <w:pPr>
        <w:spacing w:line="276" w:lineRule="auto"/>
        <w:jc w:val="both"/>
        <w:rPr>
          <w:i/>
        </w:rPr>
      </w:pPr>
    </w:p>
    <w:p w:rsidR="000A3E9B" w:rsidRPr="00741F82" w:rsidRDefault="000A3E9B" w:rsidP="000A3E9B">
      <w:pPr>
        <w:spacing w:line="276" w:lineRule="auto"/>
        <w:jc w:val="both"/>
        <w:rPr>
          <w:rFonts w:cs="Arial"/>
        </w:rPr>
      </w:pPr>
    </w:p>
    <w:p w:rsidR="0004190A" w:rsidRDefault="00975CB5" w:rsidP="00863199">
      <w:pPr>
        <w:jc w:val="both"/>
      </w:pPr>
      <w:r w:rsidRPr="00741F82">
        <w:rPr>
          <w:rFonts w:cs="Arial"/>
          <w:b/>
        </w:rPr>
        <w:lastRenderedPageBreak/>
        <w:t xml:space="preserve">V.- </w:t>
      </w:r>
      <w:r w:rsidR="00C47ADA" w:rsidRPr="00741F82">
        <w:rPr>
          <w:rFonts w:cs="Arial"/>
        </w:rPr>
        <w:t>En relación al punto quinto del orden del día, l</w:t>
      </w:r>
      <w:r w:rsidRPr="00741F82">
        <w:rPr>
          <w:rFonts w:cs="Arial"/>
        </w:rPr>
        <w:t>a Lic</w:t>
      </w:r>
      <w:r w:rsidR="00863199" w:rsidRPr="00741F82">
        <w:rPr>
          <w:rFonts w:cs="Arial"/>
        </w:rPr>
        <w:t xml:space="preserve">. Hortencia Gómez </w:t>
      </w:r>
      <w:proofErr w:type="spellStart"/>
      <w:r w:rsidR="00863199" w:rsidRPr="00741F82">
        <w:rPr>
          <w:rFonts w:cs="Arial"/>
        </w:rPr>
        <w:t>Zempoaltecatl</w:t>
      </w:r>
      <w:proofErr w:type="spellEnd"/>
      <w:r w:rsidR="00863199" w:rsidRPr="00741F82">
        <w:rPr>
          <w:rFonts w:cs="Arial"/>
        </w:rPr>
        <w:t xml:space="preserve">, </w:t>
      </w:r>
      <w:r w:rsidR="0004190A" w:rsidRPr="00741F82">
        <w:rPr>
          <w:rFonts w:cs="Arial"/>
        </w:rPr>
        <w:t>la</w:t>
      </w:r>
      <w:r w:rsidR="0004190A" w:rsidRPr="00741F82">
        <w:t xml:space="preserve"> Presidenta del Comité de Transparencia, hace del conocimiento la propuesta </w:t>
      </w:r>
      <w:r w:rsidR="0015366A">
        <w:t>del</w:t>
      </w:r>
      <w:r w:rsidR="0004190A" w:rsidRPr="00741F82">
        <w:t xml:space="preserve"> formato a seguir cuando la información solicitada</w:t>
      </w:r>
      <w:r w:rsidR="0004190A">
        <w:t xml:space="preserve"> sea pública </w:t>
      </w:r>
      <w:r w:rsidR="000D1AA5">
        <w:t>pero el solicitante pida reproducción y/o se esté poniendo a su disposición para consulta directa</w:t>
      </w:r>
      <w:r w:rsidR="00CB3DC9">
        <w:t>.</w:t>
      </w:r>
    </w:p>
    <w:p w:rsidR="00CB3DC9" w:rsidRDefault="00CB3DC9" w:rsidP="00863199">
      <w:pPr>
        <w:jc w:val="both"/>
        <w:rPr>
          <w:rFonts w:cs="Arial"/>
        </w:rPr>
      </w:pPr>
      <w:r>
        <w:t xml:space="preserve">La propuesta que se presenta es en razón de que cuando las Unidades Administrativas dan respuestas a las solicitudes de acceso a la información aún y cuando la información es pública no cumplen con lo que la </w:t>
      </w:r>
      <w:r w:rsidRPr="00741F82">
        <w:rPr>
          <w:rFonts w:cs="Century Gothic"/>
          <w:color w:val="000000"/>
        </w:rPr>
        <w:t>Ley de Transparencia y Acceso a la Información</w:t>
      </w:r>
      <w:r>
        <w:rPr>
          <w:rFonts w:cs="Century Gothic"/>
          <w:color w:val="000000"/>
        </w:rPr>
        <w:t xml:space="preserve"> Pública del Estado de Puebla</w:t>
      </w:r>
      <w:r w:rsidR="001348C6">
        <w:rPr>
          <w:rFonts w:cs="Century Gothic"/>
          <w:color w:val="000000"/>
        </w:rPr>
        <w:t xml:space="preserve"> establece, generando trabajo y retrasos a la Unidad de Transparencia al notificar la respuesta a los solicitantes, pues cuando se trata de reproducción no especifican el número de fojas de que consta la información solicitada ni tampoco si la modalidad en la que el solicitante la requiere puede ser entregada.</w:t>
      </w:r>
      <w:r>
        <w:rPr>
          <w:rFonts w:cs="Century Gothic"/>
          <w:color w:val="000000"/>
        </w:rPr>
        <w:t xml:space="preserve"> </w:t>
      </w:r>
    </w:p>
    <w:p w:rsidR="0015366A" w:rsidRPr="0015366A" w:rsidRDefault="001348C6" w:rsidP="0015366A">
      <w:pPr>
        <w:jc w:val="both"/>
        <w:rPr>
          <w:rFonts w:cs="Century Gothic"/>
          <w:color w:val="000000"/>
        </w:rPr>
      </w:pPr>
      <w:r>
        <w:rPr>
          <w:rFonts w:cs="Century Gothic"/>
          <w:color w:val="000000"/>
        </w:rPr>
        <w:t>Acto continuo se presentó a los integrantes del Comité de Transparencia la propuesta</w:t>
      </w:r>
      <w:r w:rsidR="0015366A">
        <w:rPr>
          <w:rFonts w:cs="Century Gothic"/>
          <w:color w:val="000000"/>
        </w:rPr>
        <w:t xml:space="preserve"> que debe contener e</w:t>
      </w:r>
      <w:r>
        <w:rPr>
          <w:rFonts w:cs="Century Gothic"/>
          <w:color w:val="000000"/>
        </w:rPr>
        <w:t>l formato</w:t>
      </w:r>
      <w:r w:rsidR="0015366A" w:rsidRPr="0015366A">
        <w:rPr>
          <w:rFonts w:cs="Century Gothic"/>
          <w:color w:val="000000"/>
        </w:rPr>
        <w:t xml:space="preserve"> que remitió la Secretaria del Ayuntamiento que debe contener las siguientes partes:</w:t>
      </w:r>
    </w:p>
    <w:p w:rsidR="0015366A" w:rsidRPr="0015366A" w:rsidRDefault="0015366A" w:rsidP="0015366A">
      <w:pPr>
        <w:numPr>
          <w:ilvl w:val="0"/>
          <w:numId w:val="8"/>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Membrete</w:t>
      </w:r>
      <w:r w:rsidRPr="0015366A">
        <w:rPr>
          <w:rFonts w:ascii="Calibri" w:eastAsia="Calibri" w:hAnsi="Calibri" w:cs="Times New Roman"/>
          <w:i/>
        </w:rPr>
        <w:t>.- Este es para dar a conocer la dependencia.</w:t>
      </w:r>
    </w:p>
    <w:p w:rsidR="0015366A" w:rsidRPr="0015366A" w:rsidRDefault="0015366A" w:rsidP="0015366A">
      <w:pPr>
        <w:numPr>
          <w:ilvl w:val="0"/>
          <w:numId w:val="8"/>
        </w:numPr>
        <w:spacing w:after="200" w:line="276" w:lineRule="auto"/>
        <w:contextualSpacing/>
        <w:jc w:val="both"/>
        <w:rPr>
          <w:rFonts w:ascii="Calibri" w:eastAsia="Calibri" w:hAnsi="Calibri" w:cs="Times New Roman"/>
          <w:b/>
          <w:i/>
        </w:rPr>
      </w:pPr>
      <w:r w:rsidRPr="0015366A">
        <w:rPr>
          <w:rFonts w:ascii="Calibri" w:eastAsia="Calibri" w:hAnsi="Calibri" w:cs="Times New Roman"/>
          <w:b/>
          <w:i/>
        </w:rPr>
        <w:t xml:space="preserve">Recuadro de identificación de oficio que debe contener: </w:t>
      </w:r>
    </w:p>
    <w:p w:rsidR="0015366A" w:rsidRPr="0015366A" w:rsidRDefault="0015366A" w:rsidP="0015366A">
      <w:pPr>
        <w:numPr>
          <w:ilvl w:val="1"/>
          <w:numId w:val="8"/>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Número de oficio</w:t>
      </w:r>
      <w:r w:rsidRPr="0015366A">
        <w:rPr>
          <w:rFonts w:ascii="Calibri" w:eastAsia="Calibri" w:hAnsi="Calibri" w:cs="Times New Roman"/>
          <w:i/>
        </w:rPr>
        <w:t>.-  Este es un indicativo y deben emplearse las siglas dadas por la Jefatura de Archivo</w:t>
      </w:r>
    </w:p>
    <w:p w:rsidR="0015366A" w:rsidRPr="0015366A" w:rsidRDefault="0015366A" w:rsidP="0015366A">
      <w:pPr>
        <w:numPr>
          <w:ilvl w:val="1"/>
          <w:numId w:val="8"/>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Asunto</w:t>
      </w:r>
      <w:r w:rsidRPr="0015366A">
        <w:rPr>
          <w:rFonts w:ascii="Calibri" w:eastAsia="Calibri" w:hAnsi="Calibri" w:cs="Times New Roman"/>
          <w:i/>
        </w:rPr>
        <w:t>.- Es la esencia misma del documento y siempre debe de existir.</w:t>
      </w:r>
    </w:p>
    <w:p w:rsidR="0015366A" w:rsidRPr="0015366A" w:rsidRDefault="0015366A" w:rsidP="0015366A">
      <w:pPr>
        <w:numPr>
          <w:ilvl w:val="1"/>
          <w:numId w:val="8"/>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 xml:space="preserve">Clasificación archivística: </w:t>
      </w:r>
      <w:r w:rsidRPr="0015366A">
        <w:rPr>
          <w:rFonts w:ascii="Calibri" w:eastAsia="Calibri" w:hAnsi="Calibri" w:cs="Times New Roman"/>
          <w:i/>
        </w:rPr>
        <w:t>De acuerdo al cuadro de clasificación archivística</w:t>
      </w:r>
    </w:p>
    <w:p w:rsidR="0015366A" w:rsidRPr="0015366A" w:rsidRDefault="0015366A" w:rsidP="0015366A">
      <w:pPr>
        <w:numPr>
          <w:ilvl w:val="0"/>
          <w:numId w:val="9"/>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Destinatario</w:t>
      </w:r>
      <w:r w:rsidRPr="0015366A">
        <w:rPr>
          <w:rFonts w:ascii="Calibri" w:eastAsia="Calibri" w:hAnsi="Calibri" w:cs="Times New Roman"/>
          <w:i/>
        </w:rPr>
        <w:t>.- Es la persona o personas que están destinadas a recibir el documento.</w:t>
      </w:r>
    </w:p>
    <w:p w:rsidR="0015366A" w:rsidRPr="0015366A" w:rsidRDefault="0015366A" w:rsidP="0015366A">
      <w:pPr>
        <w:numPr>
          <w:ilvl w:val="0"/>
          <w:numId w:val="9"/>
        </w:numPr>
        <w:spacing w:after="200" w:line="276" w:lineRule="auto"/>
        <w:contextualSpacing/>
        <w:jc w:val="both"/>
        <w:rPr>
          <w:rFonts w:ascii="Calibri" w:eastAsia="Calibri" w:hAnsi="Calibri" w:cs="Times New Roman"/>
          <w:b/>
          <w:i/>
        </w:rPr>
      </w:pPr>
      <w:r w:rsidRPr="0015366A">
        <w:rPr>
          <w:rFonts w:ascii="Calibri" w:eastAsia="Calibri" w:hAnsi="Calibri" w:cs="Times New Roman"/>
          <w:b/>
          <w:i/>
        </w:rPr>
        <w:t>Cuerpo o texto.- Es el mensaje que se quiere comunicar y en este deben contemplarse 2 partes:</w:t>
      </w:r>
    </w:p>
    <w:p w:rsidR="0015366A" w:rsidRPr="0015366A" w:rsidRDefault="0015366A" w:rsidP="0015366A">
      <w:pPr>
        <w:numPr>
          <w:ilvl w:val="1"/>
          <w:numId w:val="9"/>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 xml:space="preserve">Fundamentación: </w:t>
      </w:r>
      <w:r w:rsidRPr="0015366A">
        <w:rPr>
          <w:rFonts w:ascii="Calibri" w:eastAsia="Calibri" w:hAnsi="Calibri" w:cs="Times New Roman"/>
          <w:i/>
        </w:rPr>
        <w:t>Se deben citar los preceptos legales que le dan atribución para realizar las manifestaciones que hace en el oficio.</w:t>
      </w:r>
    </w:p>
    <w:p w:rsidR="0015366A" w:rsidRPr="0015366A" w:rsidRDefault="0015366A" w:rsidP="0015366A">
      <w:pPr>
        <w:numPr>
          <w:ilvl w:val="1"/>
          <w:numId w:val="9"/>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 xml:space="preserve">Motivación: </w:t>
      </w:r>
      <w:r w:rsidRPr="0015366A">
        <w:rPr>
          <w:rFonts w:ascii="Calibri" w:eastAsia="Calibri" w:hAnsi="Calibri" w:cs="Times New Roman"/>
          <w:i/>
        </w:rPr>
        <w:t>Expresa con toda claridad cuáles son las razones que de acuerdo a la fundamentación realizar o hace esas manifestaciones. En esta parte deberán expresarse si la información es pública, y en caso de que el solicitante requiera en una modalidad especifica la información, la Unidad Administrativa deberá indicar si es posible entregarle al solicitante la información en la modalidad en que esta lo requiere. Si la modalidad es reproducción de hojas, entonces deberá indicarse el número de hojas de que consta la información solicitada.</w:t>
      </w:r>
    </w:p>
    <w:p w:rsidR="0015366A" w:rsidRPr="0015366A" w:rsidRDefault="0015366A" w:rsidP="0015366A">
      <w:pPr>
        <w:numPr>
          <w:ilvl w:val="0"/>
          <w:numId w:val="10"/>
        </w:numPr>
        <w:spacing w:after="200" w:line="276" w:lineRule="auto"/>
        <w:contextualSpacing/>
        <w:jc w:val="both"/>
        <w:rPr>
          <w:rFonts w:ascii="Calibri" w:eastAsia="Calibri" w:hAnsi="Calibri" w:cs="Times New Roman"/>
          <w:b/>
          <w:i/>
        </w:rPr>
      </w:pPr>
      <w:r w:rsidRPr="0015366A">
        <w:rPr>
          <w:rFonts w:ascii="Calibri" w:eastAsia="Calibri" w:hAnsi="Calibri" w:cs="Times New Roman"/>
          <w:b/>
          <w:i/>
        </w:rPr>
        <w:t>Despedida</w:t>
      </w:r>
    </w:p>
    <w:p w:rsidR="0015366A" w:rsidRPr="0015366A" w:rsidRDefault="0015366A" w:rsidP="0015366A">
      <w:pPr>
        <w:numPr>
          <w:ilvl w:val="0"/>
          <w:numId w:val="10"/>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Fecha</w:t>
      </w:r>
      <w:r w:rsidRPr="0015366A">
        <w:rPr>
          <w:rFonts w:ascii="Calibri" w:eastAsia="Calibri" w:hAnsi="Calibri" w:cs="Times New Roman"/>
          <w:i/>
        </w:rPr>
        <w:t>.- Esta es la que da vigencia al trámite.</w:t>
      </w:r>
    </w:p>
    <w:p w:rsidR="0015366A" w:rsidRPr="0015366A" w:rsidRDefault="0015366A" w:rsidP="0015366A">
      <w:pPr>
        <w:numPr>
          <w:ilvl w:val="0"/>
          <w:numId w:val="10"/>
        </w:numPr>
        <w:spacing w:after="200" w:line="276" w:lineRule="auto"/>
        <w:contextualSpacing/>
        <w:jc w:val="both"/>
        <w:rPr>
          <w:rFonts w:ascii="Calibri" w:eastAsia="Calibri" w:hAnsi="Calibri" w:cs="Times New Roman"/>
          <w:i/>
        </w:rPr>
      </w:pPr>
      <w:r w:rsidRPr="0015366A">
        <w:rPr>
          <w:rFonts w:ascii="Calibri" w:eastAsia="Calibri" w:hAnsi="Calibri" w:cs="Times New Roman"/>
          <w:b/>
          <w:i/>
        </w:rPr>
        <w:t>Firma</w:t>
      </w:r>
      <w:r w:rsidRPr="0015366A">
        <w:rPr>
          <w:rFonts w:ascii="Calibri" w:eastAsia="Calibri" w:hAnsi="Calibri" w:cs="Times New Roman"/>
          <w:i/>
        </w:rPr>
        <w:t>.- Se escribe la rúbrica a mano del responsable o responsables titular de la Unidad Administrativa que lo emite.</w:t>
      </w:r>
    </w:p>
    <w:p w:rsidR="0015366A" w:rsidRDefault="0015366A" w:rsidP="00863199">
      <w:pPr>
        <w:jc w:val="both"/>
        <w:rPr>
          <w:rFonts w:cs="Arial"/>
        </w:rPr>
      </w:pPr>
    </w:p>
    <w:p w:rsidR="0004190A" w:rsidRDefault="0004190A" w:rsidP="00863199">
      <w:pPr>
        <w:jc w:val="both"/>
        <w:rPr>
          <w:rFonts w:cs="Arial"/>
        </w:rPr>
      </w:pPr>
    </w:p>
    <w:p w:rsidR="0007372F" w:rsidRDefault="0007372F" w:rsidP="0007372F">
      <w:pPr>
        <w:jc w:val="both"/>
        <w:rPr>
          <w:rFonts w:cs="Calibri"/>
        </w:rPr>
      </w:pPr>
      <w:r>
        <w:rPr>
          <w:rFonts w:cs="Calibri"/>
        </w:rPr>
        <w:lastRenderedPageBreak/>
        <w:t>Propuesta que se ponen a consideración de los integrantes del Comité quienes acuerdan:</w:t>
      </w:r>
    </w:p>
    <w:p w:rsidR="0007372F" w:rsidRPr="00B57EC6" w:rsidRDefault="0007372F" w:rsidP="0007372F">
      <w:pPr>
        <w:spacing w:line="276" w:lineRule="auto"/>
        <w:ind w:left="567" w:right="333"/>
        <w:jc w:val="both"/>
        <w:rPr>
          <w:rFonts w:cs="Arial"/>
        </w:rPr>
      </w:pPr>
      <w:r w:rsidRPr="00741F82">
        <w:rPr>
          <w:b/>
          <w:i/>
        </w:rPr>
        <w:t xml:space="preserve">ACUERDO </w:t>
      </w:r>
      <w:r>
        <w:rPr>
          <w:b/>
          <w:i/>
        </w:rPr>
        <w:t>CUARTO</w:t>
      </w:r>
      <w:r w:rsidRPr="00741F82">
        <w:rPr>
          <w:i/>
        </w:rPr>
        <w:t xml:space="preserve">.- </w:t>
      </w:r>
      <w:r>
        <w:rPr>
          <w:i/>
        </w:rPr>
        <w:t>Se</w:t>
      </w:r>
      <w:r w:rsidRPr="00741F82">
        <w:rPr>
          <w:i/>
        </w:rPr>
        <w:t xml:space="preserve"> aprueba por unanimidad de votos</w:t>
      </w:r>
      <w:r>
        <w:rPr>
          <w:i/>
        </w:rPr>
        <w:t xml:space="preserve"> el formato que deben seguir las Unidades Administrativas al dar respuesta a una solicitud de acceso a la información cuando ésta sea pública y acuerdan que se instruya al personal de la Unidad de Transparencia a efecto de que notifique a las Unidades Administrativas, debiendo informar </w:t>
      </w:r>
      <w:r w:rsidR="005A710C">
        <w:rPr>
          <w:i/>
        </w:rPr>
        <w:t>al Comité</w:t>
      </w:r>
      <w:r>
        <w:rPr>
          <w:i/>
        </w:rPr>
        <w:t xml:space="preserve"> de Transparencia si hubiere un incumplimiento al mismo a fin de acordar lo que corresponda al respecto.</w:t>
      </w:r>
    </w:p>
    <w:p w:rsidR="008176FB" w:rsidRDefault="002E3D65" w:rsidP="0007372F">
      <w:pPr>
        <w:spacing w:after="0"/>
        <w:jc w:val="both"/>
      </w:pPr>
      <w:r w:rsidRPr="00741F82">
        <w:rPr>
          <w:b/>
        </w:rPr>
        <w:t xml:space="preserve">VI. </w:t>
      </w:r>
      <w:r w:rsidRPr="00741F82">
        <w:t>En relación al punto sexto del orden del día,</w:t>
      </w:r>
      <w:r w:rsidRPr="00741F82">
        <w:rPr>
          <w:rFonts w:cs="Arial"/>
        </w:rPr>
        <w:t xml:space="preserve"> </w:t>
      </w:r>
      <w:r w:rsidR="000A7229" w:rsidRPr="00741F82">
        <w:rPr>
          <w:rFonts w:cs="Arial"/>
        </w:rPr>
        <w:t xml:space="preserve">la Presidenta del Comité </w:t>
      </w:r>
      <w:r w:rsidR="000A7229" w:rsidRPr="00741F82">
        <w:t>preguntó a los presentes si existía algún tema adicional a tratar en esta sesión, por lo que los integrantes del Comité acordaron que no existía tema adicional a</w:t>
      </w:r>
      <w:r w:rsidR="004F47F0" w:rsidRPr="00741F82">
        <w:t xml:space="preserve"> </w:t>
      </w:r>
      <w:r w:rsidR="000A7229" w:rsidRPr="00741F82">
        <w:t>tratar en la presente sesión.</w:t>
      </w:r>
    </w:p>
    <w:p w:rsidR="0007372F" w:rsidRPr="00741F82" w:rsidRDefault="0007372F" w:rsidP="0007372F">
      <w:pPr>
        <w:spacing w:after="0"/>
        <w:jc w:val="both"/>
        <w:rPr>
          <w:rFonts w:cs="Arial"/>
        </w:rPr>
      </w:pPr>
    </w:p>
    <w:p w:rsidR="008176FB" w:rsidRPr="00741F82" w:rsidRDefault="008176FB" w:rsidP="008176FB">
      <w:pPr>
        <w:autoSpaceDE w:val="0"/>
        <w:autoSpaceDN w:val="0"/>
        <w:adjustRightInd w:val="0"/>
        <w:spacing w:after="0" w:line="240" w:lineRule="auto"/>
        <w:jc w:val="both"/>
        <w:rPr>
          <w:rFonts w:cs="Arial"/>
        </w:rPr>
      </w:pPr>
      <w:r w:rsidRPr="00741F82">
        <w:rPr>
          <w:rFonts w:cs="Arial"/>
        </w:rPr>
        <w:t xml:space="preserve">No habiendo otro asunto que hacer constar y siendo las </w:t>
      </w:r>
      <w:r w:rsidR="004F47F0" w:rsidRPr="00741F82">
        <w:rPr>
          <w:rFonts w:cs="Arial"/>
        </w:rPr>
        <w:t>once</w:t>
      </w:r>
      <w:r w:rsidR="00F647C8" w:rsidRPr="00741F82">
        <w:rPr>
          <w:rFonts w:cs="Arial"/>
        </w:rPr>
        <w:t xml:space="preserve"> horas</w:t>
      </w:r>
      <w:r w:rsidRPr="00741F82">
        <w:rPr>
          <w:rFonts w:cs="Arial"/>
        </w:rPr>
        <w:t xml:space="preserve"> del día de su inicio se da por concluida la sesión y se levanta la presente acta, firmando al margen y al calce los que en ella intervinieron para constancia.  </w:t>
      </w:r>
    </w:p>
    <w:p w:rsidR="008176FB" w:rsidRPr="00741F82" w:rsidRDefault="008176FB" w:rsidP="008176FB">
      <w:pPr>
        <w:autoSpaceDE w:val="0"/>
        <w:autoSpaceDN w:val="0"/>
        <w:adjustRightInd w:val="0"/>
        <w:spacing w:after="0" w:line="240" w:lineRule="auto"/>
        <w:rPr>
          <w:rFonts w:cs="Arial"/>
        </w:rPr>
      </w:pPr>
      <w:r w:rsidRPr="00741F82">
        <w:rPr>
          <w:rFonts w:cs="Arial"/>
        </w:rPr>
        <w:t xml:space="preserve"> </w:t>
      </w:r>
    </w:p>
    <w:p w:rsidR="00F647C8" w:rsidRPr="00741F82" w:rsidRDefault="00F647C8" w:rsidP="008176FB">
      <w:pPr>
        <w:autoSpaceDE w:val="0"/>
        <w:autoSpaceDN w:val="0"/>
        <w:adjustRightInd w:val="0"/>
        <w:spacing w:after="0" w:line="240" w:lineRule="auto"/>
        <w:rPr>
          <w:rFonts w:cs="Arial"/>
        </w:rPr>
      </w:pPr>
    </w:p>
    <w:p w:rsidR="00F647C8" w:rsidRPr="00741F82" w:rsidRDefault="00F647C8" w:rsidP="008176FB">
      <w:pPr>
        <w:autoSpaceDE w:val="0"/>
        <w:autoSpaceDN w:val="0"/>
        <w:adjustRightInd w:val="0"/>
        <w:spacing w:after="0" w:line="240" w:lineRule="auto"/>
        <w:rPr>
          <w:rFonts w:cs="Arial"/>
        </w:rPr>
      </w:pPr>
    </w:p>
    <w:p w:rsidR="00F647C8" w:rsidRPr="00741F82" w:rsidRDefault="00F647C8" w:rsidP="00F647C8">
      <w:pPr>
        <w:autoSpaceDE w:val="0"/>
        <w:autoSpaceDN w:val="0"/>
        <w:adjustRightInd w:val="0"/>
        <w:spacing w:after="0" w:line="240" w:lineRule="auto"/>
        <w:jc w:val="center"/>
        <w:rPr>
          <w:rFonts w:cs="Arial"/>
        </w:rPr>
      </w:pPr>
      <w:r w:rsidRPr="00741F82">
        <w:rPr>
          <w:rFonts w:cs="Arial"/>
        </w:rPr>
        <w:t>Hortencia Gómez Zempoaltecatl</w:t>
      </w:r>
    </w:p>
    <w:p w:rsidR="00F647C8" w:rsidRPr="00741F82" w:rsidRDefault="00F647C8" w:rsidP="00F647C8">
      <w:pPr>
        <w:autoSpaceDE w:val="0"/>
        <w:autoSpaceDN w:val="0"/>
        <w:adjustRightInd w:val="0"/>
        <w:spacing w:after="0" w:line="240" w:lineRule="auto"/>
        <w:jc w:val="center"/>
        <w:rPr>
          <w:rFonts w:cs="Arial"/>
        </w:rPr>
      </w:pPr>
      <w:r w:rsidRPr="00741F82">
        <w:rPr>
          <w:rFonts w:cs="Arial"/>
        </w:rPr>
        <w:t>Presidenta</w:t>
      </w:r>
    </w:p>
    <w:p w:rsidR="00F647C8" w:rsidRPr="00741F82" w:rsidRDefault="00F647C8" w:rsidP="008176FB">
      <w:pPr>
        <w:autoSpaceDE w:val="0"/>
        <w:autoSpaceDN w:val="0"/>
        <w:adjustRightInd w:val="0"/>
        <w:spacing w:after="0" w:line="240" w:lineRule="auto"/>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47C8" w:rsidRPr="00741F82" w:rsidTr="00AB0F98">
        <w:tc>
          <w:tcPr>
            <w:tcW w:w="4414" w:type="dxa"/>
          </w:tcPr>
          <w:p w:rsidR="00F647C8" w:rsidRPr="00741F82" w:rsidRDefault="00F647C8" w:rsidP="00AB0F98">
            <w:pPr>
              <w:autoSpaceDE w:val="0"/>
              <w:autoSpaceDN w:val="0"/>
              <w:adjustRightInd w:val="0"/>
              <w:jc w:val="center"/>
              <w:rPr>
                <w:rFonts w:cs="Arial"/>
              </w:rPr>
            </w:pPr>
            <w:r w:rsidRPr="00741F82">
              <w:rPr>
                <w:rFonts w:cs="Arial"/>
              </w:rPr>
              <w:t>Esther González Rodríguez</w:t>
            </w:r>
          </w:p>
        </w:tc>
        <w:tc>
          <w:tcPr>
            <w:tcW w:w="4414" w:type="dxa"/>
          </w:tcPr>
          <w:p w:rsidR="00F647C8" w:rsidRPr="00741F82" w:rsidRDefault="00AB0F98" w:rsidP="00AB0F98">
            <w:pPr>
              <w:autoSpaceDE w:val="0"/>
              <w:autoSpaceDN w:val="0"/>
              <w:adjustRightInd w:val="0"/>
              <w:jc w:val="center"/>
              <w:rPr>
                <w:rFonts w:cs="Arial"/>
              </w:rPr>
            </w:pPr>
            <w:r w:rsidRPr="00741F82">
              <w:rPr>
                <w:rFonts w:cs="Arial"/>
              </w:rPr>
              <w:t>Jorge Gutiérrez Ramos</w:t>
            </w:r>
          </w:p>
        </w:tc>
      </w:tr>
      <w:tr w:rsidR="00F647C8" w:rsidRPr="00741F82" w:rsidTr="00AB0F98">
        <w:tc>
          <w:tcPr>
            <w:tcW w:w="4414" w:type="dxa"/>
          </w:tcPr>
          <w:p w:rsidR="00F647C8" w:rsidRPr="00741F82" w:rsidRDefault="0007372F" w:rsidP="00AB0F98">
            <w:pPr>
              <w:autoSpaceDE w:val="0"/>
              <w:autoSpaceDN w:val="0"/>
              <w:adjustRightInd w:val="0"/>
              <w:jc w:val="center"/>
              <w:rPr>
                <w:rFonts w:cs="Arial"/>
              </w:rPr>
            </w:pPr>
            <w:r>
              <w:rPr>
                <w:rFonts w:cs="Arial"/>
              </w:rPr>
              <w:t>Secretario Técnico</w:t>
            </w:r>
          </w:p>
        </w:tc>
        <w:tc>
          <w:tcPr>
            <w:tcW w:w="4414"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tblGrid>
            <w:tr w:rsidR="0007372F" w:rsidRPr="00B57EC6" w:rsidTr="002D1BF8">
              <w:tc>
                <w:tcPr>
                  <w:tcW w:w="4414" w:type="dxa"/>
                </w:tcPr>
                <w:p w:rsidR="0007372F" w:rsidRPr="00B57EC6" w:rsidRDefault="0007372F" w:rsidP="0007372F">
                  <w:pPr>
                    <w:autoSpaceDE w:val="0"/>
                    <w:autoSpaceDN w:val="0"/>
                    <w:adjustRightInd w:val="0"/>
                    <w:spacing w:line="276" w:lineRule="auto"/>
                    <w:jc w:val="center"/>
                    <w:rPr>
                      <w:rFonts w:cs="Arial"/>
                    </w:rPr>
                  </w:pPr>
                  <w:r w:rsidRPr="00B57EC6">
                    <w:rPr>
                      <w:rFonts w:cs="Arial"/>
                    </w:rPr>
                    <w:t>Integrante del Comité</w:t>
                  </w:r>
                </w:p>
              </w:tc>
            </w:tr>
          </w:tbl>
          <w:p w:rsidR="00F647C8" w:rsidRPr="00741F82" w:rsidRDefault="00F647C8" w:rsidP="00AB0F98">
            <w:pPr>
              <w:autoSpaceDE w:val="0"/>
              <w:autoSpaceDN w:val="0"/>
              <w:adjustRightInd w:val="0"/>
              <w:jc w:val="center"/>
              <w:rPr>
                <w:rFonts w:cs="Arial"/>
              </w:rPr>
            </w:pPr>
          </w:p>
        </w:tc>
      </w:tr>
    </w:tbl>
    <w:p w:rsidR="00F647C8" w:rsidRPr="00741F82" w:rsidRDefault="00F647C8" w:rsidP="008176FB">
      <w:pPr>
        <w:autoSpaceDE w:val="0"/>
        <w:autoSpaceDN w:val="0"/>
        <w:adjustRightInd w:val="0"/>
        <w:spacing w:after="0" w:line="240" w:lineRule="auto"/>
        <w:rPr>
          <w:rFonts w:cs="Arial"/>
        </w:rPr>
      </w:pPr>
    </w:p>
    <w:p w:rsidR="00F647C8" w:rsidRPr="00741F82" w:rsidRDefault="00F647C8" w:rsidP="008176FB">
      <w:pPr>
        <w:autoSpaceDE w:val="0"/>
        <w:autoSpaceDN w:val="0"/>
        <w:adjustRightInd w:val="0"/>
        <w:spacing w:after="0" w:line="240" w:lineRule="auto"/>
        <w:rPr>
          <w:rFonts w:cs="Arial"/>
        </w:rPr>
      </w:pPr>
    </w:p>
    <w:p w:rsidR="00F647C8" w:rsidRPr="00741F82" w:rsidRDefault="00F647C8" w:rsidP="008176FB">
      <w:pPr>
        <w:autoSpaceDE w:val="0"/>
        <w:autoSpaceDN w:val="0"/>
        <w:adjustRightInd w:val="0"/>
        <w:spacing w:after="0" w:line="240" w:lineRule="auto"/>
        <w:rPr>
          <w:rFonts w:cs="Arial"/>
        </w:rPr>
      </w:pPr>
    </w:p>
    <w:p w:rsidR="008176FB" w:rsidRPr="00741F82" w:rsidRDefault="008176FB" w:rsidP="008176FB">
      <w:pPr>
        <w:spacing w:line="276" w:lineRule="auto"/>
        <w:ind w:right="49"/>
        <w:jc w:val="both"/>
        <w:rPr>
          <w:rFonts w:cs="Arial"/>
        </w:rPr>
      </w:pPr>
    </w:p>
    <w:p w:rsidR="008176FB" w:rsidRPr="00741F82" w:rsidRDefault="008176FB" w:rsidP="00B73012">
      <w:pPr>
        <w:spacing w:line="276" w:lineRule="auto"/>
        <w:ind w:right="49"/>
        <w:jc w:val="both"/>
        <w:rPr>
          <w:rFonts w:cs="Arial"/>
          <w:i/>
        </w:rPr>
      </w:pPr>
    </w:p>
    <w:p w:rsidR="00D412CD" w:rsidRPr="00741F82" w:rsidRDefault="00D412CD" w:rsidP="00D412CD">
      <w:pPr>
        <w:jc w:val="center"/>
        <w:rPr>
          <w:rFonts w:cs="Arial"/>
        </w:rPr>
      </w:pPr>
    </w:p>
    <w:sectPr w:rsidR="00D412CD" w:rsidRPr="00741F82" w:rsidSect="00900A2A">
      <w:headerReference w:type="default" r:id="rId12"/>
      <w:pgSz w:w="12240" w:h="15840"/>
      <w:pgMar w:top="22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66" w:rsidRDefault="00200666" w:rsidP="00D412CD">
      <w:pPr>
        <w:spacing w:after="0" w:line="240" w:lineRule="auto"/>
      </w:pPr>
      <w:r>
        <w:separator/>
      </w:r>
    </w:p>
  </w:endnote>
  <w:endnote w:type="continuationSeparator" w:id="0">
    <w:p w:rsidR="00200666" w:rsidRDefault="00200666" w:rsidP="00D4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66" w:rsidRDefault="00200666" w:rsidP="00D412CD">
      <w:pPr>
        <w:spacing w:after="0" w:line="240" w:lineRule="auto"/>
      </w:pPr>
      <w:r>
        <w:separator/>
      </w:r>
    </w:p>
  </w:footnote>
  <w:footnote w:type="continuationSeparator" w:id="0">
    <w:p w:rsidR="00200666" w:rsidRDefault="00200666" w:rsidP="00D4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E3" w:rsidRDefault="00B209E3">
    <w:pPr>
      <w:pStyle w:val="Encabezado"/>
    </w:pPr>
    <w:r>
      <w:rPr>
        <w:noProof/>
        <w:lang w:eastAsia="es-MX"/>
      </w:rPr>
      <w:drawing>
        <wp:anchor distT="0" distB="0" distL="114300" distR="114300" simplePos="0" relativeHeight="251659264" behindDoc="0" locked="0" layoutInCell="1" allowOverlap="1" wp14:anchorId="541783AB" wp14:editId="25232B30">
          <wp:simplePos x="0" y="0"/>
          <wp:positionH relativeFrom="margin">
            <wp:align>right</wp:align>
          </wp:positionH>
          <wp:positionV relativeFrom="paragraph">
            <wp:posOffset>-67310</wp:posOffset>
          </wp:positionV>
          <wp:extent cx="2627630" cy="747395"/>
          <wp:effectExtent l="0" t="0" r="1270" b="0"/>
          <wp:wrapThrough wrapText="bothSides">
            <wp:wrapPolygon edited="0">
              <wp:start x="0" y="0"/>
              <wp:lineTo x="0" y="20921"/>
              <wp:lineTo x="5481" y="20921"/>
              <wp:lineTo x="6577" y="20921"/>
              <wp:lineTo x="21454" y="20921"/>
              <wp:lineTo x="21454" y="9359"/>
              <wp:lineTo x="14407" y="8809"/>
              <wp:lineTo x="14250" y="1101"/>
              <wp:lineTo x="14094" y="0"/>
              <wp:lineTo x="0" y="0"/>
            </wp:wrapPolygon>
          </wp:wrapThrough>
          <wp:docPr id="9" name="Imagen 9" descr="http://atlixco.gob.mx/Media/Default/Logo/Logo_Atlixc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ixco.gob.mx/Media/Default/Logo/Logo_Atlixco_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747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75C"/>
    <w:multiLevelType w:val="hybridMultilevel"/>
    <w:tmpl w:val="9FBA1744"/>
    <w:lvl w:ilvl="0" w:tplc="F6A4A5AA">
      <w:numFmt w:val="bullet"/>
      <w:lvlText w:val="-"/>
      <w:lvlJc w:val="left"/>
      <w:pPr>
        <w:ind w:left="720" w:hanging="360"/>
      </w:pPr>
      <w:rPr>
        <w:rFonts w:ascii="Calibri" w:eastAsiaTheme="minorHAnsi" w:hAnsi="Calibri"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C26C1"/>
    <w:multiLevelType w:val="hybridMultilevel"/>
    <w:tmpl w:val="01CC595E"/>
    <w:lvl w:ilvl="0" w:tplc="723870D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D8736AD"/>
    <w:multiLevelType w:val="hybridMultilevel"/>
    <w:tmpl w:val="E9F60BF8"/>
    <w:lvl w:ilvl="0" w:tplc="F6A4A5AA">
      <w:numFmt w:val="bullet"/>
      <w:lvlText w:val="-"/>
      <w:lvlJc w:val="left"/>
      <w:pPr>
        <w:ind w:left="720" w:hanging="360"/>
      </w:pPr>
      <w:rPr>
        <w:rFonts w:ascii="Calibri" w:eastAsiaTheme="minorHAnsi" w:hAnsi="Calibri"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337B84"/>
    <w:multiLevelType w:val="hybridMultilevel"/>
    <w:tmpl w:val="71C05F4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56566D40"/>
    <w:multiLevelType w:val="hybridMultilevel"/>
    <w:tmpl w:val="2138CCCE"/>
    <w:lvl w:ilvl="0" w:tplc="98A477D2">
      <w:start w:val="1"/>
      <w:numFmt w:val="bullet"/>
      <w:lvlText w:val="-"/>
      <w:lvlJc w:val="left"/>
      <w:pPr>
        <w:ind w:left="1065" w:hanging="360"/>
      </w:pPr>
      <w:rPr>
        <w:rFonts w:ascii="Calibri" w:eastAsiaTheme="minorHAnsi" w:hAnsi="Calibri" w:cstheme="minorBidi" w:hint="default"/>
      </w:rPr>
    </w:lvl>
    <w:lvl w:ilvl="1" w:tplc="080A0003">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6" w15:restartNumberingAfterBreak="0">
    <w:nsid w:val="5C86462C"/>
    <w:multiLevelType w:val="hybridMultilevel"/>
    <w:tmpl w:val="84E4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7977EE"/>
    <w:multiLevelType w:val="hybridMultilevel"/>
    <w:tmpl w:val="01CC595E"/>
    <w:lvl w:ilvl="0" w:tplc="723870D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9970B82"/>
    <w:multiLevelType w:val="hybridMultilevel"/>
    <w:tmpl w:val="EA9C1310"/>
    <w:lvl w:ilvl="0" w:tplc="CB12205C">
      <w:start w:val="1"/>
      <w:numFmt w:val="upperRoman"/>
      <w:lvlText w:val="%1."/>
      <w:lvlJc w:val="left"/>
      <w:pPr>
        <w:ind w:left="1080" w:hanging="720"/>
      </w:pPr>
      <w:rPr>
        <w:rFonts w:cstheme="minorBid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9E1497"/>
    <w:multiLevelType w:val="hybridMultilevel"/>
    <w:tmpl w:val="78FCF412"/>
    <w:lvl w:ilvl="0" w:tplc="F6A4A5AA">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6"/>
  </w:num>
  <w:num w:numId="6">
    <w:abstractNumId w:val="1"/>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CD"/>
    <w:rsid w:val="0004190A"/>
    <w:rsid w:val="00057731"/>
    <w:rsid w:val="00067020"/>
    <w:rsid w:val="0007372F"/>
    <w:rsid w:val="000814BB"/>
    <w:rsid w:val="00087029"/>
    <w:rsid w:val="000A3E9B"/>
    <w:rsid w:val="000A7229"/>
    <w:rsid w:val="000B4E29"/>
    <w:rsid w:val="000D1AA5"/>
    <w:rsid w:val="00105DDD"/>
    <w:rsid w:val="001348C6"/>
    <w:rsid w:val="0015366A"/>
    <w:rsid w:val="00182F82"/>
    <w:rsid w:val="001858BE"/>
    <w:rsid w:val="001B2AE8"/>
    <w:rsid w:val="001B7302"/>
    <w:rsid w:val="001C0861"/>
    <w:rsid w:val="001D4E8D"/>
    <w:rsid w:val="001F3FA2"/>
    <w:rsid w:val="001F7C5C"/>
    <w:rsid w:val="00200666"/>
    <w:rsid w:val="00236892"/>
    <w:rsid w:val="00240A1A"/>
    <w:rsid w:val="00270E4D"/>
    <w:rsid w:val="00286FB8"/>
    <w:rsid w:val="002D5591"/>
    <w:rsid w:val="002E3D65"/>
    <w:rsid w:val="002E4AD2"/>
    <w:rsid w:val="0031527D"/>
    <w:rsid w:val="003310D1"/>
    <w:rsid w:val="0033749C"/>
    <w:rsid w:val="00371078"/>
    <w:rsid w:val="0038093D"/>
    <w:rsid w:val="0038604B"/>
    <w:rsid w:val="003B5A88"/>
    <w:rsid w:val="003C1012"/>
    <w:rsid w:val="003E3029"/>
    <w:rsid w:val="003E4C3D"/>
    <w:rsid w:val="00412E44"/>
    <w:rsid w:val="00451AF5"/>
    <w:rsid w:val="00497D6F"/>
    <w:rsid w:val="004D1303"/>
    <w:rsid w:val="004F47F0"/>
    <w:rsid w:val="00516559"/>
    <w:rsid w:val="0055364C"/>
    <w:rsid w:val="00554F1A"/>
    <w:rsid w:val="00566A85"/>
    <w:rsid w:val="0058290C"/>
    <w:rsid w:val="005A710C"/>
    <w:rsid w:val="005B0958"/>
    <w:rsid w:val="005B73BE"/>
    <w:rsid w:val="005E23AC"/>
    <w:rsid w:val="00607C9E"/>
    <w:rsid w:val="006157D9"/>
    <w:rsid w:val="00647541"/>
    <w:rsid w:val="00663D8F"/>
    <w:rsid w:val="00665CC8"/>
    <w:rsid w:val="006D606B"/>
    <w:rsid w:val="006E0DAF"/>
    <w:rsid w:val="006E7AF3"/>
    <w:rsid w:val="006F5FFE"/>
    <w:rsid w:val="006F717C"/>
    <w:rsid w:val="00741F82"/>
    <w:rsid w:val="00762E4B"/>
    <w:rsid w:val="007633BD"/>
    <w:rsid w:val="00763EDB"/>
    <w:rsid w:val="0077035E"/>
    <w:rsid w:val="00775E3D"/>
    <w:rsid w:val="007854AB"/>
    <w:rsid w:val="00792C85"/>
    <w:rsid w:val="008142C0"/>
    <w:rsid w:val="008176FB"/>
    <w:rsid w:val="0082210F"/>
    <w:rsid w:val="00825F14"/>
    <w:rsid w:val="0085279D"/>
    <w:rsid w:val="00863199"/>
    <w:rsid w:val="0087575B"/>
    <w:rsid w:val="0088214D"/>
    <w:rsid w:val="008912B4"/>
    <w:rsid w:val="008C1403"/>
    <w:rsid w:val="00900A2A"/>
    <w:rsid w:val="009204EF"/>
    <w:rsid w:val="00921862"/>
    <w:rsid w:val="00975CB5"/>
    <w:rsid w:val="00991747"/>
    <w:rsid w:val="009B2FF8"/>
    <w:rsid w:val="009D413B"/>
    <w:rsid w:val="00A21B46"/>
    <w:rsid w:val="00A34D9C"/>
    <w:rsid w:val="00A43F1C"/>
    <w:rsid w:val="00A50EFC"/>
    <w:rsid w:val="00A571B5"/>
    <w:rsid w:val="00A60DFF"/>
    <w:rsid w:val="00A71C4B"/>
    <w:rsid w:val="00AB0F98"/>
    <w:rsid w:val="00AB481F"/>
    <w:rsid w:val="00AE4F4A"/>
    <w:rsid w:val="00B17A57"/>
    <w:rsid w:val="00B209E3"/>
    <w:rsid w:val="00B27858"/>
    <w:rsid w:val="00B3268F"/>
    <w:rsid w:val="00B37063"/>
    <w:rsid w:val="00B40B9D"/>
    <w:rsid w:val="00B602BB"/>
    <w:rsid w:val="00B66AE8"/>
    <w:rsid w:val="00B73012"/>
    <w:rsid w:val="00B81652"/>
    <w:rsid w:val="00B83697"/>
    <w:rsid w:val="00B83B7F"/>
    <w:rsid w:val="00B96B66"/>
    <w:rsid w:val="00B9795C"/>
    <w:rsid w:val="00BB3170"/>
    <w:rsid w:val="00BD5C8B"/>
    <w:rsid w:val="00C03108"/>
    <w:rsid w:val="00C4161D"/>
    <w:rsid w:val="00C41B63"/>
    <w:rsid w:val="00C46AA6"/>
    <w:rsid w:val="00C47ADA"/>
    <w:rsid w:val="00C53A3F"/>
    <w:rsid w:val="00C67ECB"/>
    <w:rsid w:val="00C709C4"/>
    <w:rsid w:val="00C73E70"/>
    <w:rsid w:val="00CB2C9E"/>
    <w:rsid w:val="00CB3DC9"/>
    <w:rsid w:val="00CB62C5"/>
    <w:rsid w:val="00CC0D57"/>
    <w:rsid w:val="00CC3D78"/>
    <w:rsid w:val="00CE5A58"/>
    <w:rsid w:val="00CE671E"/>
    <w:rsid w:val="00CE6B67"/>
    <w:rsid w:val="00CF5760"/>
    <w:rsid w:val="00D014BF"/>
    <w:rsid w:val="00D32C7F"/>
    <w:rsid w:val="00D412CD"/>
    <w:rsid w:val="00D43750"/>
    <w:rsid w:val="00D67AE9"/>
    <w:rsid w:val="00D7239E"/>
    <w:rsid w:val="00D73DB5"/>
    <w:rsid w:val="00DB72D5"/>
    <w:rsid w:val="00DF53EF"/>
    <w:rsid w:val="00E36FF9"/>
    <w:rsid w:val="00E546CF"/>
    <w:rsid w:val="00E65FBA"/>
    <w:rsid w:val="00E85B6F"/>
    <w:rsid w:val="00E93F75"/>
    <w:rsid w:val="00EA05DA"/>
    <w:rsid w:val="00EB0106"/>
    <w:rsid w:val="00ED4847"/>
    <w:rsid w:val="00ED60B4"/>
    <w:rsid w:val="00EE2BAA"/>
    <w:rsid w:val="00EE6E06"/>
    <w:rsid w:val="00F02A25"/>
    <w:rsid w:val="00F04A60"/>
    <w:rsid w:val="00F17C93"/>
    <w:rsid w:val="00F31F04"/>
    <w:rsid w:val="00F321F8"/>
    <w:rsid w:val="00F44890"/>
    <w:rsid w:val="00F5381C"/>
    <w:rsid w:val="00F62B02"/>
    <w:rsid w:val="00F647C8"/>
    <w:rsid w:val="00F81029"/>
    <w:rsid w:val="00FA6B61"/>
    <w:rsid w:val="00FB2F55"/>
    <w:rsid w:val="00FB30D7"/>
    <w:rsid w:val="00FC70B8"/>
    <w:rsid w:val="00FD5CFE"/>
    <w:rsid w:val="00FE28BF"/>
    <w:rsid w:val="00FF3AA7"/>
    <w:rsid w:val="00FF5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2DBDE18-4B92-4E41-A721-35F23D7B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2CD"/>
  </w:style>
  <w:style w:type="paragraph" w:styleId="Piedepgina">
    <w:name w:val="footer"/>
    <w:basedOn w:val="Normal"/>
    <w:link w:val="PiedepginaCar"/>
    <w:uiPriority w:val="99"/>
    <w:unhideWhenUsed/>
    <w:rsid w:val="00D41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2CD"/>
  </w:style>
  <w:style w:type="table" w:styleId="Tablaconcuadrcula">
    <w:name w:val="Table Grid"/>
    <w:basedOn w:val="Tablanormal"/>
    <w:uiPriority w:val="39"/>
    <w:rsid w:val="00FC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3AA7"/>
    <w:pPr>
      <w:ind w:left="720"/>
      <w:contextualSpacing/>
    </w:pPr>
  </w:style>
  <w:style w:type="paragraph" w:styleId="Textodeglobo">
    <w:name w:val="Balloon Text"/>
    <w:basedOn w:val="Normal"/>
    <w:link w:val="TextodegloboCar"/>
    <w:uiPriority w:val="99"/>
    <w:semiHidden/>
    <w:unhideWhenUsed/>
    <w:rsid w:val="00F321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1F8"/>
    <w:rPr>
      <w:rFonts w:ascii="Segoe UI" w:hAnsi="Segoe UI" w:cs="Segoe UI"/>
      <w:sz w:val="18"/>
      <w:szCs w:val="18"/>
    </w:rPr>
  </w:style>
  <w:style w:type="paragraph" w:styleId="Puesto">
    <w:name w:val="Title"/>
    <w:basedOn w:val="Normal"/>
    <w:link w:val="PuestoCar"/>
    <w:qFormat/>
    <w:rsid w:val="00CB62C5"/>
    <w:pPr>
      <w:overflowPunct w:val="0"/>
      <w:autoSpaceDE w:val="0"/>
      <w:autoSpaceDN w:val="0"/>
      <w:adjustRightInd w:val="0"/>
      <w:spacing w:after="0" w:line="240" w:lineRule="auto"/>
      <w:jc w:val="center"/>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CB62C5"/>
    <w:rPr>
      <w:rFonts w:ascii="Times New Roman" w:eastAsia="Times New Roman" w:hAnsi="Times New Roman" w:cs="Times New Roman"/>
      <w:b/>
      <w:sz w:val="28"/>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B3DED3-53A5-4D7E-8425-2324DB357F5F}" type="doc">
      <dgm:prSet loTypeId="urn:microsoft.com/office/officeart/2005/8/layout/bProcess3" loCatId="process" qsTypeId="urn:microsoft.com/office/officeart/2005/8/quickstyle/simple3" qsCatId="simple" csTypeId="urn:microsoft.com/office/officeart/2005/8/colors/accent3_5" csCatId="accent3" phldr="1"/>
      <dgm:spPr/>
      <dgm:t>
        <a:bodyPr/>
        <a:lstStyle/>
        <a:p>
          <a:endParaRPr lang="es-MX"/>
        </a:p>
      </dgm:t>
    </dgm:pt>
    <dgm:pt modelId="{62A56192-236B-4245-B942-A5A75138D052}">
      <dgm:prSet phldrT="[Texto]" custT="1"/>
      <dgm:spPr/>
      <dgm:t>
        <a:bodyPr/>
        <a:lstStyle/>
        <a:p>
          <a:r>
            <a:rPr lang="es-MX" sz="900"/>
            <a:t>La Unidad de Transparencia recibe solicitud de información</a:t>
          </a:r>
        </a:p>
      </dgm:t>
    </dgm:pt>
    <dgm:pt modelId="{9901B6B2-A59C-4532-AA81-312837B8836F}" type="parTrans" cxnId="{B0B141C1-6C5C-46CC-8E4D-70B1FC4FEEFE}">
      <dgm:prSet/>
      <dgm:spPr/>
      <dgm:t>
        <a:bodyPr/>
        <a:lstStyle/>
        <a:p>
          <a:endParaRPr lang="es-MX" sz="900"/>
        </a:p>
      </dgm:t>
    </dgm:pt>
    <dgm:pt modelId="{AC21E794-E6CF-4D58-88B6-700693FF87B4}" type="sibTrans" cxnId="{B0B141C1-6C5C-46CC-8E4D-70B1FC4FEEFE}">
      <dgm:prSet custT="1"/>
      <dgm:spPr/>
      <dgm:t>
        <a:bodyPr/>
        <a:lstStyle/>
        <a:p>
          <a:endParaRPr lang="es-MX" sz="900"/>
        </a:p>
      </dgm:t>
    </dgm:pt>
    <dgm:pt modelId="{1C4B3BA4-1605-444D-ADA6-62E96612CDDF}">
      <dgm:prSet phldrT="[Texto]" custT="1"/>
      <dgm:spPr/>
      <dgm:t>
        <a:bodyPr/>
        <a:lstStyle/>
        <a:p>
          <a:r>
            <a:rPr lang="es-MX" sz="900"/>
            <a:t>Se turna la solicitud a la Unidad Administrativa que por atribuciones posea o pueda poseer la información solicitada</a:t>
          </a:r>
        </a:p>
      </dgm:t>
    </dgm:pt>
    <dgm:pt modelId="{31BE2629-1BDD-4760-823B-3290DA6E3911}" type="parTrans" cxnId="{CA64729A-E110-4760-983F-56A51D78AFAE}">
      <dgm:prSet/>
      <dgm:spPr/>
      <dgm:t>
        <a:bodyPr/>
        <a:lstStyle/>
        <a:p>
          <a:endParaRPr lang="es-MX" sz="900"/>
        </a:p>
      </dgm:t>
    </dgm:pt>
    <dgm:pt modelId="{7569D6EA-4AF8-4BC1-BFCA-FF7E41232B7C}" type="sibTrans" cxnId="{CA64729A-E110-4760-983F-56A51D78AFAE}">
      <dgm:prSet custT="1"/>
      <dgm:spPr/>
      <dgm:t>
        <a:bodyPr/>
        <a:lstStyle/>
        <a:p>
          <a:endParaRPr lang="es-MX" sz="900"/>
        </a:p>
      </dgm:t>
    </dgm:pt>
    <dgm:pt modelId="{1649D21B-97A5-41BD-AAB9-3F43115BA032}">
      <dgm:prSet phldrT="[Texto]" custT="1"/>
      <dgm:spPr/>
      <dgm:t>
        <a:bodyPr/>
        <a:lstStyle/>
        <a:p>
          <a:r>
            <a:rPr lang="es-MX" sz="900"/>
            <a:t>Si la solicutud de acceso a la información es PRECISA, la UA busca lo solicitado y en caso de que la información deba clasificarse realiza el acuerdo respectivo en el formato autorizado</a:t>
          </a:r>
        </a:p>
      </dgm:t>
    </dgm:pt>
    <dgm:pt modelId="{2137E9C0-615E-4AD5-8664-7B6100C19013}" type="parTrans" cxnId="{693981E7-3D58-4512-B655-1C54A4B83C7B}">
      <dgm:prSet/>
      <dgm:spPr/>
      <dgm:t>
        <a:bodyPr/>
        <a:lstStyle/>
        <a:p>
          <a:endParaRPr lang="es-MX" sz="900"/>
        </a:p>
      </dgm:t>
    </dgm:pt>
    <dgm:pt modelId="{746BAA06-A0DE-450F-A0E4-3344BE16F8A9}" type="sibTrans" cxnId="{693981E7-3D58-4512-B655-1C54A4B83C7B}">
      <dgm:prSet custT="1"/>
      <dgm:spPr/>
      <dgm:t>
        <a:bodyPr/>
        <a:lstStyle/>
        <a:p>
          <a:endParaRPr lang="es-MX" sz="900"/>
        </a:p>
      </dgm:t>
    </dgm:pt>
    <dgm:pt modelId="{15A9626E-D443-459F-B072-E5947C887366}">
      <dgm:prSet phldrT="[Texto]" custT="1"/>
      <dgm:spPr/>
      <dgm:t>
        <a:bodyPr/>
        <a:lstStyle/>
        <a:p>
          <a:r>
            <a:rPr lang="es-MX" sz="900"/>
            <a:t>La Unidad Administrativa remite su acuerdo de reserva al Comité de Transparencia</a:t>
          </a:r>
        </a:p>
      </dgm:t>
    </dgm:pt>
    <dgm:pt modelId="{BEBD0DF6-48E4-478B-9F8A-991BE97BDCDF}" type="parTrans" cxnId="{0E5787D4-0EA0-4E2A-989F-C3FE090129C5}">
      <dgm:prSet/>
      <dgm:spPr/>
      <dgm:t>
        <a:bodyPr/>
        <a:lstStyle/>
        <a:p>
          <a:endParaRPr lang="es-MX" sz="900"/>
        </a:p>
      </dgm:t>
    </dgm:pt>
    <dgm:pt modelId="{4D73FD7C-7C0A-4632-B06F-34698248B69B}" type="sibTrans" cxnId="{0E5787D4-0EA0-4E2A-989F-C3FE090129C5}">
      <dgm:prSet custT="1"/>
      <dgm:spPr/>
      <dgm:t>
        <a:bodyPr/>
        <a:lstStyle/>
        <a:p>
          <a:endParaRPr lang="es-MX" sz="900"/>
        </a:p>
      </dgm:t>
    </dgm:pt>
    <dgm:pt modelId="{813DCA78-4011-492D-A29C-8A9779D10F5E}">
      <dgm:prSet phldrT="[Texto]" custT="1"/>
      <dgm:spPr/>
      <dgm:t>
        <a:bodyPr/>
        <a:lstStyle/>
        <a:p>
          <a:r>
            <a:rPr lang="es-MX" sz="900"/>
            <a:t>El Comité de Transparencia confirma, revoca o modifica el acuerdo de la Unidad Administrativa </a:t>
          </a:r>
        </a:p>
      </dgm:t>
    </dgm:pt>
    <dgm:pt modelId="{C31EC9B0-4DED-4181-B9EE-F9369EB73DC2}" type="parTrans" cxnId="{2E5F9786-BEFE-43E6-A040-1E2109BD26A3}">
      <dgm:prSet/>
      <dgm:spPr/>
      <dgm:t>
        <a:bodyPr/>
        <a:lstStyle/>
        <a:p>
          <a:endParaRPr lang="es-MX" sz="900"/>
        </a:p>
      </dgm:t>
    </dgm:pt>
    <dgm:pt modelId="{D27FFE20-2B49-47C7-A29E-1B6C9DF38842}" type="sibTrans" cxnId="{2E5F9786-BEFE-43E6-A040-1E2109BD26A3}">
      <dgm:prSet custT="1"/>
      <dgm:spPr/>
      <dgm:t>
        <a:bodyPr/>
        <a:lstStyle/>
        <a:p>
          <a:endParaRPr lang="es-MX" sz="900"/>
        </a:p>
      </dgm:t>
    </dgm:pt>
    <dgm:pt modelId="{CB8174D2-AAAF-4C43-B20E-4C340C42F5E6}">
      <dgm:prSet custT="1"/>
      <dgm:spPr/>
      <dgm:t>
        <a:bodyPr/>
        <a:lstStyle/>
        <a:p>
          <a:r>
            <a:rPr lang="es-MX" sz="900"/>
            <a:t>El Comité de Transparencia notifica su resolución a la Unidad Administrativa</a:t>
          </a:r>
        </a:p>
      </dgm:t>
    </dgm:pt>
    <dgm:pt modelId="{0C7465E1-1DA6-4097-984F-E0B3CC6C5A40}" type="parTrans" cxnId="{23E693B5-93AB-4E6D-B329-E1E3CB66793F}">
      <dgm:prSet/>
      <dgm:spPr/>
      <dgm:t>
        <a:bodyPr/>
        <a:lstStyle/>
        <a:p>
          <a:endParaRPr lang="es-MX" sz="900"/>
        </a:p>
      </dgm:t>
    </dgm:pt>
    <dgm:pt modelId="{241C84A5-8743-4F02-B015-304C489FD3D9}" type="sibTrans" cxnId="{23E693B5-93AB-4E6D-B329-E1E3CB66793F}">
      <dgm:prSet custT="1"/>
      <dgm:spPr/>
      <dgm:t>
        <a:bodyPr/>
        <a:lstStyle/>
        <a:p>
          <a:endParaRPr lang="es-MX" sz="900"/>
        </a:p>
      </dgm:t>
    </dgm:pt>
    <dgm:pt modelId="{E937FE3A-5946-4AB6-96C8-EA4FEBA528B4}">
      <dgm:prSet custT="1"/>
      <dgm:spPr/>
      <dgm:t>
        <a:bodyPr/>
        <a:lstStyle/>
        <a:p>
          <a:r>
            <a:rPr lang="es-MX" sz="900"/>
            <a:t>La Unidad Adminsitrativa notifica la respuesta a la Unidad de Transparencia</a:t>
          </a:r>
        </a:p>
      </dgm:t>
    </dgm:pt>
    <dgm:pt modelId="{A19B635F-8573-4229-BD5A-546FA92FB1F7}" type="parTrans" cxnId="{133C1D6A-8FF8-46F0-A43F-F0C526EEEE2B}">
      <dgm:prSet/>
      <dgm:spPr/>
      <dgm:t>
        <a:bodyPr/>
        <a:lstStyle/>
        <a:p>
          <a:endParaRPr lang="es-MX" sz="900"/>
        </a:p>
      </dgm:t>
    </dgm:pt>
    <dgm:pt modelId="{A1C4CBDA-2C99-4059-96BA-252129A785BE}" type="sibTrans" cxnId="{133C1D6A-8FF8-46F0-A43F-F0C526EEEE2B}">
      <dgm:prSet/>
      <dgm:spPr/>
      <dgm:t>
        <a:bodyPr/>
        <a:lstStyle/>
        <a:p>
          <a:endParaRPr lang="es-MX" sz="900"/>
        </a:p>
      </dgm:t>
    </dgm:pt>
    <dgm:pt modelId="{E551A54C-E169-4723-84A1-7CDB19979BA5}">
      <dgm:prSet/>
      <dgm:spPr/>
      <dgm:t>
        <a:bodyPr/>
        <a:lstStyle/>
        <a:p>
          <a:r>
            <a:rPr lang="es-MX"/>
            <a:t>La Unidad de Transparencia notifica la respueasta al solicitante</a:t>
          </a:r>
        </a:p>
        <a:p>
          <a:endParaRPr lang="es-MX"/>
        </a:p>
      </dgm:t>
    </dgm:pt>
    <dgm:pt modelId="{F5356361-7580-4984-94E0-42864D7353E7}" type="parTrans" cxnId="{74F239CF-C7C0-4790-B7EC-0F64AF56934E}">
      <dgm:prSet/>
      <dgm:spPr/>
      <dgm:t>
        <a:bodyPr/>
        <a:lstStyle/>
        <a:p>
          <a:endParaRPr lang="es-MX"/>
        </a:p>
      </dgm:t>
    </dgm:pt>
    <dgm:pt modelId="{2380A8A4-7685-4063-B0F5-07D7F67199EA}" type="sibTrans" cxnId="{74F239CF-C7C0-4790-B7EC-0F64AF56934E}">
      <dgm:prSet/>
      <dgm:spPr/>
      <dgm:t>
        <a:bodyPr/>
        <a:lstStyle/>
        <a:p>
          <a:endParaRPr lang="es-MX"/>
        </a:p>
      </dgm:t>
    </dgm:pt>
    <dgm:pt modelId="{06311B79-99B0-4A4F-9F8F-AB57EC454C83}">
      <dgm:prSet/>
      <dgm:spPr/>
      <dgm:t>
        <a:bodyPr/>
        <a:lstStyle/>
        <a:p>
          <a:r>
            <a:rPr lang="es-MX"/>
            <a:t>La Unidad Administrativa analiza si la información es precisa en caso contrario requerirá al solicitante, por conducto de la Unidad de Transparencia, la precise </a:t>
          </a:r>
        </a:p>
      </dgm:t>
    </dgm:pt>
    <dgm:pt modelId="{D20292EB-3FD1-46B2-B151-5036EEF4BAA1}" type="parTrans" cxnId="{882E54E6-273A-4986-AB33-8EEA53ACB131}">
      <dgm:prSet/>
      <dgm:spPr/>
      <dgm:t>
        <a:bodyPr/>
        <a:lstStyle/>
        <a:p>
          <a:endParaRPr lang="es-MX"/>
        </a:p>
      </dgm:t>
    </dgm:pt>
    <dgm:pt modelId="{9C1DEFFD-288A-45D8-A1CA-51B59A8462CF}" type="sibTrans" cxnId="{882E54E6-273A-4986-AB33-8EEA53ACB131}">
      <dgm:prSet/>
      <dgm:spPr/>
      <dgm:t>
        <a:bodyPr/>
        <a:lstStyle/>
        <a:p>
          <a:endParaRPr lang="es-MX"/>
        </a:p>
      </dgm:t>
    </dgm:pt>
    <dgm:pt modelId="{68E28BD9-A7FA-4D1F-9E4C-1DBAA78824C6}" type="pres">
      <dgm:prSet presAssocID="{ACB3DED3-53A5-4D7E-8425-2324DB357F5F}" presName="Name0" presStyleCnt="0">
        <dgm:presLayoutVars>
          <dgm:dir/>
          <dgm:resizeHandles val="exact"/>
        </dgm:presLayoutVars>
      </dgm:prSet>
      <dgm:spPr/>
      <dgm:t>
        <a:bodyPr/>
        <a:lstStyle/>
        <a:p>
          <a:endParaRPr lang="es-MX"/>
        </a:p>
      </dgm:t>
    </dgm:pt>
    <dgm:pt modelId="{25E9994B-C8CA-482F-86DD-9B1D1A4BB747}" type="pres">
      <dgm:prSet presAssocID="{62A56192-236B-4245-B942-A5A75138D052}" presName="node" presStyleLbl="node1" presStyleIdx="0" presStyleCnt="9">
        <dgm:presLayoutVars>
          <dgm:bulletEnabled val="1"/>
        </dgm:presLayoutVars>
      </dgm:prSet>
      <dgm:spPr/>
      <dgm:t>
        <a:bodyPr/>
        <a:lstStyle/>
        <a:p>
          <a:endParaRPr lang="es-MX"/>
        </a:p>
      </dgm:t>
    </dgm:pt>
    <dgm:pt modelId="{856BC498-69BA-4939-971A-BBB30270830D}" type="pres">
      <dgm:prSet presAssocID="{AC21E794-E6CF-4D58-88B6-700693FF87B4}" presName="sibTrans" presStyleLbl="sibTrans1D1" presStyleIdx="0" presStyleCnt="8"/>
      <dgm:spPr/>
      <dgm:t>
        <a:bodyPr/>
        <a:lstStyle/>
        <a:p>
          <a:endParaRPr lang="es-MX"/>
        </a:p>
      </dgm:t>
    </dgm:pt>
    <dgm:pt modelId="{83C70D2E-03F9-42B5-A013-321D25889E85}" type="pres">
      <dgm:prSet presAssocID="{AC21E794-E6CF-4D58-88B6-700693FF87B4}" presName="connectorText" presStyleLbl="sibTrans1D1" presStyleIdx="0" presStyleCnt="8"/>
      <dgm:spPr/>
      <dgm:t>
        <a:bodyPr/>
        <a:lstStyle/>
        <a:p>
          <a:endParaRPr lang="es-MX"/>
        </a:p>
      </dgm:t>
    </dgm:pt>
    <dgm:pt modelId="{0B8D4E62-B4C4-4C67-9A97-3C8FFA57A308}" type="pres">
      <dgm:prSet presAssocID="{1C4B3BA4-1605-444D-ADA6-62E96612CDDF}" presName="node" presStyleLbl="node1" presStyleIdx="1" presStyleCnt="9">
        <dgm:presLayoutVars>
          <dgm:bulletEnabled val="1"/>
        </dgm:presLayoutVars>
      </dgm:prSet>
      <dgm:spPr/>
      <dgm:t>
        <a:bodyPr/>
        <a:lstStyle/>
        <a:p>
          <a:endParaRPr lang="es-MX"/>
        </a:p>
      </dgm:t>
    </dgm:pt>
    <dgm:pt modelId="{9D1FB752-2C69-4BF7-A037-A97C7459BD47}" type="pres">
      <dgm:prSet presAssocID="{7569D6EA-4AF8-4BC1-BFCA-FF7E41232B7C}" presName="sibTrans" presStyleLbl="sibTrans1D1" presStyleIdx="1" presStyleCnt="8"/>
      <dgm:spPr/>
      <dgm:t>
        <a:bodyPr/>
        <a:lstStyle/>
        <a:p>
          <a:endParaRPr lang="es-MX"/>
        </a:p>
      </dgm:t>
    </dgm:pt>
    <dgm:pt modelId="{3E738B5A-B199-455D-9338-939A9FE18EDA}" type="pres">
      <dgm:prSet presAssocID="{7569D6EA-4AF8-4BC1-BFCA-FF7E41232B7C}" presName="connectorText" presStyleLbl="sibTrans1D1" presStyleIdx="1" presStyleCnt="8"/>
      <dgm:spPr/>
      <dgm:t>
        <a:bodyPr/>
        <a:lstStyle/>
        <a:p>
          <a:endParaRPr lang="es-MX"/>
        </a:p>
      </dgm:t>
    </dgm:pt>
    <dgm:pt modelId="{AF767839-3FDD-4A70-855F-E209D85A3CDD}" type="pres">
      <dgm:prSet presAssocID="{06311B79-99B0-4A4F-9F8F-AB57EC454C83}" presName="node" presStyleLbl="node1" presStyleIdx="2" presStyleCnt="9">
        <dgm:presLayoutVars>
          <dgm:bulletEnabled val="1"/>
        </dgm:presLayoutVars>
      </dgm:prSet>
      <dgm:spPr/>
      <dgm:t>
        <a:bodyPr/>
        <a:lstStyle/>
        <a:p>
          <a:endParaRPr lang="es-MX"/>
        </a:p>
      </dgm:t>
    </dgm:pt>
    <dgm:pt modelId="{4FDCE820-E9B5-432B-9A06-1E274E790A60}" type="pres">
      <dgm:prSet presAssocID="{9C1DEFFD-288A-45D8-A1CA-51B59A8462CF}" presName="sibTrans" presStyleLbl="sibTrans1D1" presStyleIdx="2" presStyleCnt="8"/>
      <dgm:spPr/>
      <dgm:t>
        <a:bodyPr/>
        <a:lstStyle/>
        <a:p>
          <a:endParaRPr lang="es-MX"/>
        </a:p>
      </dgm:t>
    </dgm:pt>
    <dgm:pt modelId="{83DD8F68-3486-451B-B578-2D51E5F2DC8A}" type="pres">
      <dgm:prSet presAssocID="{9C1DEFFD-288A-45D8-A1CA-51B59A8462CF}" presName="connectorText" presStyleLbl="sibTrans1D1" presStyleIdx="2" presStyleCnt="8"/>
      <dgm:spPr/>
      <dgm:t>
        <a:bodyPr/>
        <a:lstStyle/>
        <a:p>
          <a:endParaRPr lang="es-MX"/>
        </a:p>
      </dgm:t>
    </dgm:pt>
    <dgm:pt modelId="{6D023DFC-688B-4C09-9732-095987BA906B}" type="pres">
      <dgm:prSet presAssocID="{1649D21B-97A5-41BD-AAB9-3F43115BA032}" presName="node" presStyleLbl="node1" presStyleIdx="3" presStyleCnt="9">
        <dgm:presLayoutVars>
          <dgm:bulletEnabled val="1"/>
        </dgm:presLayoutVars>
      </dgm:prSet>
      <dgm:spPr/>
      <dgm:t>
        <a:bodyPr/>
        <a:lstStyle/>
        <a:p>
          <a:endParaRPr lang="es-MX"/>
        </a:p>
      </dgm:t>
    </dgm:pt>
    <dgm:pt modelId="{531FAA6F-904A-4A51-8B66-2D1A1C161123}" type="pres">
      <dgm:prSet presAssocID="{746BAA06-A0DE-450F-A0E4-3344BE16F8A9}" presName="sibTrans" presStyleLbl="sibTrans1D1" presStyleIdx="3" presStyleCnt="8"/>
      <dgm:spPr/>
      <dgm:t>
        <a:bodyPr/>
        <a:lstStyle/>
        <a:p>
          <a:endParaRPr lang="es-MX"/>
        </a:p>
      </dgm:t>
    </dgm:pt>
    <dgm:pt modelId="{FBCC8891-0720-4354-8A91-CEB6248F88EA}" type="pres">
      <dgm:prSet presAssocID="{746BAA06-A0DE-450F-A0E4-3344BE16F8A9}" presName="connectorText" presStyleLbl="sibTrans1D1" presStyleIdx="3" presStyleCnt="8"/>
      <dgm:spPr/>
      <dgm:t>
        <a:bodyPr/>
        <a:lstStyle/>
        <a:p>
          <a:endParaRPr lang="es-MX"/>
        </a:p>
      </dgm:t>
    </dgm:pt>
    <dgm:pt modelId="{2E11A437-D834-4300-99D1-B615EFBE180D}" type="pres">
      <dgm:prSet presAssocID="{15A9626E-D443-459F-B072-E5947C887366}" presName="node" presStyleLbl="node1" presStyleIdx="4" presStyleCnt="9">
        <dgm:presLayoutVars>
          <dgm:bulletEnabled val="1"/>
        </dgm:presLayoutVars>
      </dgm:prSet>
      <dgm:spPr/>
      <dgm:t>
        <a:bodyPr/>
        <a:lstStyle/>
        <a:p>
          <a:endParaRPr lang="es-MX"/>
        </a:p>
      </dgm:t>
    </dgm:pt>
    <dgm:pt modelId="{4C059103-51DC-4303-9B8A-17F9E46A9EAD}" type="pres">
      <dgm:prSet presAssocID="{4D73FD7C-7C0A-4632-B06F-34698248B69B}" presName="sibTrans" presStyleLbl="sibTrans1D1" presStyleIdx="4" presStyleCnt="8"/>
      <dgm:spPr/>
      <dgm:t>
        <a:bodyPr/>
        <a:lstStyle/>
        <a:p>
          <a:endParaRPr lang="es-MX"/>
        </a:p>
      </dgm:t>
    </dgm:pt>
    <dgm:pt modelId="{7FC227FA-5E21-4118-A57C-A422B9D32223}" type="pres">
      <dgm:prSet presAssocID="{4D73FD7C-7C0A-4632-B06F-34698248B69B}" presName="connectorText" presStyleLbl="sibTrans1D1" presStyleIdx="4" presStyleCnt="8"/>
      <dgm:spPr/>
      <dgm:t>
        <a:bodyPr/>
        <a:lstStyle/>
        <a:p>
          <a:endParaRPr lang="es-MX"/>
        </a:p>
      </dgm:t>
    </dgm:pt>
    <dgm:pt modelId="{685594C8-C0DD-4C82-BBAC-CF9C62B76732}" type="pres">
      <dgm:prSet presAssocID="{813DCA78-4011-492D-A29C-8A9779D10F5E}" presName="node" presStyleLbl="node1" presStyleIdx="5" presStyleCnt="9">
        <dgm:presLayoutVars>
          <dgm:bulletEnabled val="1"/>
        </dgm:presLayoutVars>
      </dgm:prSet>
      <dgm:spPr/>
      <dgm:t>
        <a:bodyPr/>
        <a:lstStyle/>
        <a:p>
          <a:endParaRPr lang="es-MX"/>
        </a:p>
      </dgm:t>
    </dgm:pt>
    <dgm:pt modelId="{EB8FCB89-A3D0-43C5-9ABE-1BB0FBCFC972}" type="pres">
      <dgm:prSet presAssocID="{D27FFE20-2B49-47C7-A29E-1B6C9DF38842}" presName="sibTrans" presStyleLbl="sibTrans1D1" presStyleIdx="5" presStyleCnt="8"/>
      <dgm:spPr/>
      <dgm:t>
        <a:bodyPr/>
        <a:lstStyle/>
        <a:p>
          <a:endParaRPr lang="es-MX"/>
        </a:p>
      </dgm:t>
    </dgm:pt>
    <dgm:pt modelId="{E0905F05-B5C4-42EF-9BD3-52EBBB10955F}" type="pres">
      <dgm:prSet presAssocID="{D27FFE20-2B49-47C7-A29E-1B6C9DF38842}" presName="connectorText" presStyleLbl="sibTrans1D1" presStyleIdx="5" presStyleCnt="8"/>
      <dgm:spPr/>
      <dgm:t>
        <a:bodyPr/>
        <a:lstStyle/>
        <a:p>
          <a:endParaRPr lang="es-MX"/>
        </a:p>
      </dgm:t>
    </dgm:pt>
    <dgm:pt modelId="{D9538571-AA5A-4A8A-AC6B-7B1DB0B43CF9}" type="pres">
      <dgm:prSet presAssocID="{CB8174D2-AAAF-4C43-B20E-4C340C42F5E6}" presName="node" presStyleLbl="node1" presStyleIdx="6" presStyleCnt="9">
        <dgm:presLayoutVars>
          <dgm:bulletEnabled val="1"/>
        </dgm:presLayoutVars>
      </dgm:prSet>
      <dgm:spPr/>
      <dgm:t>
        <a:bodyPr/>
        <a:lstStyle/>
        <a:p>
          <a:endParaRPr lang="es-MX"/>
        </a:p>
      </dgm:t>
    </dgm:pt>
    <dgm:pt modelId="{2284FCC0-BDF0-42A1-BDD5-BF782FD4B772}" type="pres">
      <dgm:prSet presAssocID="{241C84A5-8743-4F02-B015-304C489FD3D9}" presName="sibTrans" presStyleLbl="sibTrans1D1" presStyleIdx="6" presStyleCnt="8"/>
      <dgm:spPr/>
      <dgm:t>
        <a:bodyPr/>
        <a:lstStyle/>
        <a:p>
          <a:endParaRPr lang="es-MX"/>
        </a:p>
      </dgm:t>
    </dgm:pt>
    <dgm:pt modelId="{2925D94C-6A58-4D2E-A5CE-65BC8BCB054D}" type="pres">
      <dgm:prSet presAssocID="{241C84A5-8743-4F02-B015-304C489FD3D9}" presName="connectorText" presStyleLbl="sibTrans1D1" presStyleIdx="6" presStyleCnt="8"/>
      <dgm:spPr/>
      <dgm:t>
        <a:bodyPr/>
        <a:lstStyle/>
        <a:p>
          <a:endParaRPr lang="es-MX"/>
        </a:p>
      </dgm:t>
    </dgm:pt>
    <dgm:pt modelId="{9823A07E-BB06-4478-8F68-CEFFB50E07C6}" type="pres">
      <dgm:prSet presAssocID="{E937FE3A-5946-4AB6-96C8-EA4FEBA528B4}" presName="node" presStyleLbl="node1" presStyleIdx="7" presStyleCnt="9">
        <dgm:presLayoutVars>
          <dgm:bulletEnabled val="1"/>
        </dgm:presLayoutVars>
      </dgm:prSet>
      <dgm:spPr/>
      <dgm:t>
        <a:bodyPr/>
        <a:lstStyle/>
        <a:p>
          <a:endParaRPr lang="es-MX"/>
        </a:p>
      </dgm:t>
    </dgm:pt>
    <dgm:pt modelId="{57F70EB3-2ED9-4E2A-B640-57A45DCAAB65}" type="pres">
      <dgm:prSet presAssocID="{A1C4CBDA-2C99-4059-96BA-252129A785BE}" presName="sibTrans" presStyleLbl="sibTrans1D1" presStyleIdx="7" presStyleCnt="8"/>
      <dgm:spPr/>
      <dgm:t>
        <a:bodyPr/>
        <a:lstStyle/>
        <a:p>
          <a:endParaRPr lang="es-MX"/>
        </a:p>
      </dgm:t>
    </dgm:pt>
    <dgm:pt modelId="{67070B65-F638-44D4-BC35-414002E02D7D}" type="pres">
      <dgm:prSet presAssocID="{A1C4CBDA-2C99-4059-96BA-252129A785BE}" presName="connectorText" presStyleLbl="sibTrans1D1" presStyleIdx="7" presStyleCnt="8"/>
      <dgm:spPr/>
      <dgm:t>
        <a:bodyPr/>
        <a:lstStyle/>
        <a:p>
          <a:endParaRPr lang="es-MX"/>
        </a:p>
      </dgm:t>
    </dgm:pt>
    <dgm:pt modelId="{3B71C757-82E1-45FE-A54D-CCBA139739CA}" type="pres">
      <dgm:prSet presAssocID="{E551A54C-E169-4723-84A1-7CDB19979BA5}" presName="node" presStyleLbl="node1" presStyleIdx="8" presStyleCnt="9">
        <dgm:presLayoutVars>
          <dgm:bulletEnabled val="1"/>
        </dgm:presLayoutVars>
      </dgm:prSet>
      <dgm:spPr/>
      <dgm:t>
        <a:bodyPr/>
        <a:lstStyle/>
        <a:p>
          <a:endParaRPr lang="es-MX"/>
        </a:p>
      </dgm:t>
    </dgm:pt>
  </dgm:ptLst>
  <dgm:cxnLst>
    <dgm:cxn modelId="{2C1B86AE-A8A3-44E3-8876-84D76FAB83F3}" type="presOf" srcId="{D27FFE20-2B49-47C7-A29E-1B6C9DF38842}" destId="{EB8FCB89-A3D0-43C5-9ABE-1BB0FBCFC972}" srcOrd="0" destOrd="0" presId="urn:microsoft.com/office/officeart/2005/8/layout/bProcess3"/>
    <dgm:cxn modelId="{E6ADBB67-370E-482C-9EB8-433E6DF7FB45}" type="presOf" srcId="{A1C4CBDA-2C99-4059-96BA-252129A785BE}" destId="{67070B65-F638-44D4-BC35-414002E02D7D}" srcOrd="1" destOrd="0" presId="urn:microsoft.com/office/officeart/2005/8/layout/bProcess3"/>
    <dgm:cxn modelId="{09BC0393-89E1-48E9-B131-2CE6E029E0B2}" type="presOf" srcId="{746BAA06-A0DE-450F-A0E4-3344BE16F8A9}" destId="{531FAA6F-904A-4A51-8B66-2D1A1C161123}" srcOrd="0" destOrd="0" presId="urn:microsoft.com/office/officeart/2005/8/layout/bProcess3"/>
    <dgm:cxn modelId="{24011F74-F00E-4AB1-A917-1F26B0B87A56}" type="presOf" srcId="{ACB3DED3-53A5-4D7E-8425-2324DB357F5F}" destId="{68E28BD9-A7FA-4D1F-9E4C-1DBAA78824C6}" srcOrd="0" destOrd="0" presId="urn:microsoft.com/office/officeart/2005/8/layout/bProcess3"/>
    <dgm:cxn modelId="{133C1D6A-8FF8-46F0-A43F-F0C526EEEE2B}" srcId="{ACB3DED3-53A5-4D7E-8425-2324DB357F5F}" destId="{E937FE3A-5946-4AB6-96C8-EA4FEBA528B4}" srcOrd="7" destOrd="0" parTransId="{A19B635F-8573-4229-BD5A-546FA92FB1F7}" sibTransId="{A1C4CBDA-2C99-4059-96BA-252129A785BE}"/>
    <dgm:cxn modelId="{B22E3B18-9B0D-4540-AEA9-0BBBFE3A3EF3}" type="presOf" srcId="{7569D6EA-4AF8-4BC1-BFCA-FF7E41232B7C}" destId="{9D1FB752-2C69-4BF7-A037-A97C7459BD47}" srcOrd="0" destOrd="0" presId="urn:microsoft.com/office/officeart/2005/8/layout/bProcess3"/>
    <dgm:cxn modelId="{BE069758-62EC-4E75-A12C-18E2FE0B8157}" type="presOf" srcId="{E551A54C-E169-4723-84A1-7CDB19979BA5}" destId="{3B71C757-82E1-45FE-A54D-CCBA139739CA}" srcOrd="0" destOrd="0" presId="urn:microsoft.com/office/officeart/2005/8/layout/bProcess3"/>
    <dgm:cxn modelId="{F76EDC20-2610-4D3D-93C5-50C44AC0866E}" type="presOf" srcId="{4D73FD7C-7C0A-4632-B06F-34698248B69B}" destId="{7FC227FA-5E21-4118-A57C-A422B9D32223}" srcOrd="1" destOrd="0" presId="urn:microsoft.com/office/officeart/2005/8/layout/bProcess3"/>
    <dgm:cxn modelId="{6FAA90BF-1B73-42D7-8D9F-0040741A4B9C}" type="presOf" srcId="{4D73FD7C-7C0A-4632-B06F-34698248B69B}" destId="{4C059103-51DC-4303-9B8A-17F9E46A9EAD}" srcOrd="0" destOrd="0" presId="urn:microsoft.com/office/officeart/2005/8/layout/bProcess3"/>
    <dgm:cxn modelId="{882E54E6-273A-4986-AB33-8EEA53ACB131}" srcId="{ACB3DED3-53A5-4D7E-8425-2324DB357F5F}" destId="{06311B79-99B0-4A4F-9F8F-AB57EC454C83}" srcOrd="2" destOrd="0" parTransId="{D20292EB-3FD1-46B2-B151-5036EEF4BAA1}" sibTransId="{9C1DEFFD-288A-45D8-A1CA-51B59A8462CF}"/>
    <dgm:cxn modelId="{0E5787D4-0EA0-4E2A-989F-C3FE090129C5}" srcId="{ACB3DED3-53A5-4D7E-8425-2324DB357F5F}" destId="{15A9626E-D443-459F-B072-E5947C887366}" srcOrd="4" destOrd="0" parTransId="{BEBD0DF6-48E4-478B-9F8A-991BE97BDCDF}" sibTransId="{4D73FD7C-7C0A-4632-B06F-34698248B69B}"/>
    <dgm:cxn modelId="{30193DE5-953E-4DD2-97E7-21DFB92FE8E5}" type="presOf" srcId="{AC21E794-E6CF-4D58-88B6-700693FF87B4}" destId="{83C70D2E-03F9-42B5-A013-321D25889E85}" srcOrd="1" destOrd="0" presId="urn:microsoft.com/office/officeart/2005/8/layout/bProcess3"/>
    <dgm:cxn modelId="{D7D10EF0-345D-4ADE-8DA9-9A6CD78DE862}" type="presOf" srcId="{15A9626E-D443-459F-B072-E5947C887366}" destId="{2E11A437-D834-4300-99D1-B615EFBE180D}" srcOrd="0" destOrd="0" presId="urn:microsoft.com/office/officeart/2005/8/layout/bProcess3"/>
    <dgm:cxn modelId="{E08E7DF7-1525-4614-A637-01A5BAAFFA23}" type="presOf" srcId="{813DCA78-4011-492D-A29C-8A9779D10F5E}" destId="{685594C8-C0DD-4C82-BBAC-CF9C62B76732}" srcOrd="0" destOrd="0" presId="urn:microsoft.com/office/officeart/2005/8/layout/bProcess3"/>
    <dgm:cxn modelId="{CFC16456-0558-47B4-9F50-6CDFA91D7B65}" type="presOf" srcId="{7569D6EA-4AF8-4BC1-BFCA-FF7E41232B7C}" destId="{3E738B5A-B199-455D-9338-939A9FE18EDA}" srcOrd="1" destOrd="0" presId="urn:microsoft.com/office/officeart/2005/8/layout/bProcess3"/>
    <dgm:cxn modelId="{7361DEF7-BFF7-4A30-8E2A-B4A38C0B0309}" type="presOf" srcId="{06311B79-99B0-4A4F-9F8F-AB57EC454C83}" destId="{AF767839-3FDD-4A70-855F-E209D85A3CDD}" srcOrd="0" destOrd="0" presId="urn:microsoft.com/office/officeart/2005/8/layout/bProcess3"/>
    <dgm:cxn modelId="{08C912EF-5160-42F0-829E-4C4C239FC0BA}" type="presOf" srcId="{CB8174D2-AAAF-4C43-B20E-4C340C42F5E6}" destId="{D9538571-AA5A-4A8A-AC6B-7B1DB0B43CF9}" srcOrd="0" destOrd="0" presId="urn:microsoft.com/office/officeart/2005/8/layout/bProcess3"/>
    <dgm:cxn modelId="{23E693B5-93AB-4E6D-B329-E1E3CB66793F}" srcId="{ACB3DED3-53A5-4D7E-8425-2324DB357F5F}" destId="{CB8174D2-AAAF-4C43-B20E-4C340C42F5E6}" srcOrd="6" destOrd="0" parTransId="{0C7465E1-1DA6-4097-984F-E0B3CC6C5A40}" sibTransId="{241C84A5-8743-4F02-B015-304C489FD3D9}"/>
    <dgm:cxn modelId="{B5AD57F2-EC9F-4E61-A573-B1FA6F0B1E8D}" type="presOf" srcId="{1C4B3BA4-1605-444D-ADA6-62E96612CDDF}" destId="{0B8D4E62-B4C4-4C67-9A97-3C8FFA57A308}" srcOrd="0" destOrd="0" presId="urn:microsoft.com/office/officeart/2005/8/layout/bProcess3"/>
    <dgm:cxn modelId="{2245146D-92D2-4D6E-9776-E0C2C555BC9D}" type="presOf" srcId="{D27FFE20-2B49-47C7-A29E-1B6C9DF38842}" destId="{E0905F05-B5C4-42EF-9BD3-52EBBB10955F}" srcOrd="1" destOrd="0" presId="urn:microsoft.com/office/officeart/2005/8/layout/bProcess3"/>
    <dgm:cxn modelId="{DC399FDD-6FC0-454D-BBD3-0BB3CF224B0D}" type="presOf" srcId="{1649D21B-97A5-41BD-AAB9-3F43115BA032}" destId="{6D023DFC-688B-4C09-9732-095987BA906B}" srcOrd="0" destOrd="0" presId="urn:microsoft.com/office/officeart/2005/8/layout/bProcess3"/>
    <dgm:cxn modelId="{CA64729A-E110-4760-983F-56A51D78AFAE}" srcId="{ACB3DED3-53A5-4D7E-8425-2324DB357F5F}" destId="{1C4B3BA4-1605-444D-ADA6-62E96612CDDF}" srcOrd="1" destOrd="0" parTransId="{31BE2629-1BDD-4760-823B-3290DA6E3911}" sibTransId="{7569D6EA-4AF8-4BC1-BFCA-FF7E41232B7C}"/>
    <dgm:cxn modelId="{891D2D2A-90F7-454B-A309-3F62A3192239}" type="presOf" srcId="{746BAA06-A0DE-450F-A0E4-3344BE16F8A9}" destId="{FBCC8891-0720-4354-8A91-CEB6248F88EA}" srcOrd="1" destOrd="0" presId="urn:microsoft.com/office/officeart/2005/8/layout/bProcess3"/>
    <dgm:cxn modelId="{74F239CF-C7C0-4790-B7EC-0F64AF56934E}" srcId="{ACB3DED3-53A5-4D7E-8425-2324DB357F5F}" destId="{E551A54C-E169-4723-84A1-7CDB19979BA5}" srcOrd="8" destOrd="0" parTransId="{F5356361-7580-4984-94E0-42864D7353E7}" sibTransId="{2380A8A4-7685-4063-B0F5-07D7F67199EA}"/>
    <dgm:cxn modelId="{AA835B15-7155-4A0D-B287-A773049F9000}" type="presOf" srcId="{62A56192-236B-4245-B942-A5A75138D052}" destId="{25E9994B-C8CA-482F-86DD-9B1D1A4BB747}" srcOrd="0" destOrd="0" presId="urn:microsoft.com/office/officeart/2005/8/layout/bProcess3"/>
    <dgm:cxn modelId="{F6D49C01-8D24-4B14-86FE-766B485FF89A}" type="presOf" srcId="{241C84A5-8743-4F02-B015-304C489FD3D9}" destId="{2284FCC0-BDF0-42A1-BDD5-BF782FD4B772}" srcOrd="0" destOrd="0" presId="urn:microsoft.com/office/officeart/2005/8/layout/bProcess3"/>
    <dgm:cxn modelId="{B0B141C1-6C5C-46CC-8E4D-70B1FC4FEEFE}" srcId="{ACB3DED3-53A5-4D7E-8425-2324DB357F5F}" destId="{62A56192-236B-4245-B942-A5A75138D052}" srcOrd="0" destOrd="0" parTransId="{9901B6B2-A59C-4532-AA81-312837B8836F}" sibTransId="{AC21E794-E6CF-4D58-88B6-700693FF87B4}"/>
    <dgm:cxn modelId="{909DC74B-4C40-4C98-B503-48C27C0DC2A1}" type="presOf" srcId="{AC21E794-E6CF-4D58-88B6-700693FF87B4}" destId="{856BC498-69BA-4939-971A-BBB30270830D}" srcOrd="0" destOrd="0" presId="urn:microsoft.com/office/officeart/2005/8/layout/bProcess3"/>
    <dgm:cxn modelId="{C91F95E2-E2AD-4E60-B143-8BF226A50C29}" type="presOf" srcId="{241C84A5-8743-4F02-B015-304C489FD3D9}" destId="{2925D94C-6A58-4D2E-A5CE-65BC8BCB054D}" srcOrd="1" destOrd="0" presId="urn:microsoft.com/office/officeart/2005/8/layout/bProcess3"/>
    <dgm:cxn modelId="{F7E04C85-DCD0-4EAD-89DE-FE7037AA6703}" type="presOf" srcId="{9C1DEFFD-288A-45D8-A1CA-51B59A8462CF}" destId="{4FDCE820-E9B5-432B-9A06-1E274E790A60}" srcOrd="0" destOrd="0" presId="urn:microsoft.com/office/officeart/2005/8/layout/bProcess3"/>
    <dgm:cxn modelId="{693981E7-3D58-4512-B655-1C54A4B83C7B}" srcId="{ACB3DED3-53A5-4D7E-8425-2324DB357F5F}" destId="{1649D21B-97A5-41BD-AAB9-3F43115BA032}" srcOrd="3" destOrd="0" parTransId="{2137E9C0-615E-4AD5-8664-7B6100C19013}" sibTransId="{746BAA06-A0DE-450F-A0E4-3344BE16F8A9}"/>
    <dgm:cxn modelId="{A7E262AA-6A2B-4597-B92B-BEA42AA35095}" type="presOf" srcId="{E937FE3A-5946-4AB6-96C8-EA4FEBA528B4}" destId="{9823A07E-BB06-4478-8F68-CEFFB50E07C6}" srcOrd="0" destOrd="0" presId="urn:microsoft.com/office/officeart/2005/8/layout/bProcess3"/>
    <dgm:cxn modelId="{6D9EE295-222F-46A6-BCDE-D30D0DDF898D}" type="presOf" srcId="{9C1DEFFD-288A-45D8-A1CA-51B59A8462CF}" destId="{83DD8F68-3486-451B-B578-2D51E5F2DC8A}" srcOrd="1" destOrd="0" presId="urn:microsoft.com/office/officeart/2005/8/layout/bProcess3"/>
    <dgm:cxn modelId="{4C41142F-58D2-4740-BEDE-24F54F84E0B8}" type="presOf" srcId="{A1C4CBDA-2C99-4059-96BA-252129A785BE}" destId="{57F70EB3-2ED9-4E2A-B640-57A45DCAAB65}" srcOrd="0" destOrd="0" presId="urn:microsoft.com/office/officeart/2005/8/layout/bProcess3"/>
    <dgm:cxn modelId="{2E5F9786-BEFE-43E6-A040-1E2109BD26A3}" srcId="{ACB3DED3-53A5-4D7E-8425-2324DB357F5F}" destId="{813DCA78-4011-492D-A29C-8A9779D10F5E}" srcOrd="5" destOrd="0" parTransId="{C31EC9B0-4DED-4181-B9EE-F9369EB73DC2}" sibTransId="{D27FFE20-2B49-47C7-A29E-1B6C9DF38842}"/>
    <dgm:cxn modelId="{9EDECE94-076A-46EA-8F27-C9084D1D0017}" type="presParOf" srcId="{68E28BD9-A7FA-4D1F-9E4C-1DBAA78824C6}" destId="{25E9994B-C8CA-482F-86DD-9B1D1A4BB747}" srcOrd="0" destOrd="0" presId="urn:microsoft.com/office/officeart/2005/8/layout/bProcess3"/>
    <dgm:cxn modelId="{0A1A1409-4A30-47E7-B0A9-07F3B9434683}" type="presParOf" srcId="{68E28BD9-A7FA-4D1F-9E4C-1DBAA78824C6}" destId="{856BC498-69BA-4939-971A-BBB30270830D}" srcOrd="1" destOrd="0" presId="urn:microsoft.com/office/officeart/2005/8/layout/bProcess3"/>
    <dgm:cxn modelId="{F5B07AEA-B24D-49D1-861B-14B522393BAF}" type="presParOf" srcId="{856BC498-69BA-4939-971A-BBB30270830D}" destId="{83C70D2E-03F9-42B5-A013-321D25889E85}" srcOrd="0" destOrd="0" presId="urn:microsoft.com/office/officeart/2005/8/layout/bProcess3"/>
    <dgm:cxn modelId="{C0370EEE-A1B5-4F25-AB21-C8B8ABC8FF86}" type="presParOf" srcId="{68E28BD9-A7FA-4D1F-9E4C-1DBAA78824C6}" destId="{0B8D4E62-B4C4-4C67-9A97-3C8FFA57A308}" srcOrd="2" destOrd="0" presId="urn:microsoft.com/office/officeart/2005/8/layout/bProcess3"/>
    <dgm:cxn modelId="{DABD33D6-A06E-4F12-BB64-ADCEAAD1DB66}" type="presParOf" srcId="{68E28BD9-A7FA-4D1F-9E4C-1DBAA78824C6}" destId="{9D1FB752-2C69-4BF7-A037-A97C7459BD47}" srcOrd="3" destOrd="0" presId="urn:microsoft.com/office/officeart/2005/8/layout/bProcess3"/>
    <dgm:cxn modelId="{500CBD4A-C2A7-427D-B0C0-3621773CA40B}" type="presParOf" srcId="{9D1FB752-2C69-4BF7-A037-A97C7459BD47}" destId="{3E738B5A-B199-455D-9338-939A9FE18EDA}" srcOrd="0" destOrd="0" presId="urn:microsoft.com/office/officeart/2005/8/layout/bProcess3"/>
    <dgm:cxn modelId="{510B08AC-AB5E-4B8A-80FF-F414449C4EF7}" type="presParOf" srcId="{68E28BD9-A7FA-4D1F-9E4C-1DBAA78824C6}" destId="{AF767839-3FDD-4A70-855F-E209D85A3CDD}" srcOrd="4" destOrd="0" presId="urn:microsoft.com/office/officeart/2005/8/layout/bProcess3"/>
    <dgm:cxn modelId="{8997075C-897F-4F6E-90B3-AD8BEC889DF3}" type="presParOf" srcId="{68E28BD9-A7FA-4D1F-9E4C-1DBAA78824C6}" destId="{4FDCE820-E9B5-432B-9A06-1E274E790A60}" srcOrd="5" destOrd="0" presId="urn:microsoft.com/office/officeart/2005/8/layout/bProcess3"/>
    <dgm:cxn modelId="{4124D025-842C-4DEA-9FEB-73DD84ABF24B}" type="presParOf" srcId="{4FDCE820-E9B5-432B-9A06-1E274E790A60}" destId="{83DD8F68-3486-451B-B578-2D51E5F2DC8A}" srcOrd="0" destOrd="0" presId="urn:microsoft.com/office/officeart/2005/8/layout/bProcess3"/>
    <dgm:cxn modelId="{D3B66376-89F3-44B5-8F0F-F9B559B2B7BD}" type="presParOf" srcId="{68E28BD9-A7FA-4D1F-9E4C-1DBAA78824C6}" destId="{6D023DFC-688B-4C09-9732-095987BA906B}" srcOrd="6" destOrd="0" presId="urn:microsoft.com/office/officeart/2005/8/layout/bProcess3"/>
    <dgm:cxn modelId="{22EB8E55-B139-460D-BB16-8BAEF6F43C84}" type="presParOf" srcId="{68E28BD9-A7FA-4D1F-9E4C-1DBAA78824C6}" destId="{531FAA6F-904A-4A51-8B66-2D1A1C161123}" srcOrd="7" destOrd="0" presId="urn:microsoft.com/office/officeart/2005/8/layout/bProcess3"/>
    <dgm:cxn modelId="{6A7BA5A1-4C97-4798-95CF-5B267FA1C22E}" type="presParOf" srcId="{531FAA6F-904A-4A51-8B66-2D1A1C161123}" destId="{FBCC8891-0720-4354-8A91-CEB6248F88EA}" srcOrd="0" destOrd="0" presId="urn:microsoft.com/office/officeart/2005/8/layout/bProcess3"/>
    <dgm:cxn modelId="{E317033E-822B-451A-B1EC-173E8EA9C388}" type="presParOf" srcId="{68E28BD9-A7FA-4D1F-9E4C-1DBAA78824C6}" destId="{2E11A437-D834-4300-99D1-B615EFBE180D}" srcOrd="8" destOrd="0" presId="urn:microsoft.com/office/officeart/2005/8/layout/bProcess3"/>
    <dgm:cxn modelId="{81907017-3559-4C88-91EA-96C08D78DB8F}" type="presParOf" srcId="{68E28BD9-A7FA-4D1F-9E4C-1DBAA78824C6}" destId="{4C059103-51DC-4303-9B8A-17F9E46A9EAD}" srcOrd="9" destOrd="0" presId="urn:microsoft.com/office/officeart/2005/8/layout/bProcess3"/>
    <dgm:cxn modelId="{01B25FC6-7A3D-4970-A05C-80C2CD57A1A4}" type="presParOf" srcId="{4C059103-51DC-4303-9B8A-17F9E46A9EAD}" destId="{7FC227FA-5E21-4118-A57C-A422B9D32223}" srcOrd="0" destOrd="0" presId="urn:microsoft.com/office/officeart/2005/8/layout/bProcess3"/>
    <dgm:cxn modelId="{A41F6E59-921E-4A4F-A2E8-C0FC09B45259}" type="presParOf" srcId="{68E28BD9-A7FA-4D1F-9E4C-1DBAA78824C6}" destId="{685594C8-C0DD-4C82-BBAC-CF9C62B76732}" srcOrd="10" destOrd="0" presId="urn:microsoft.com/office/officeart/2005/8/layout/bProcess3"/>
    <dgm:cxn modelId="{F2B35C68-662B-4015-A660-9E81A3B7B171}" type="presParOf" srcId="{68E28BD9-A7FA-4D1F-9E4C-1DBAA78824C6}" destId="{EB8FCB89-A3D0-43C5-9ABE-1BB0FBCFC972}" srcOrd="11" destOrd="0" presId="urn:microsoft.com/office/officeart/2005/8/layout/bProcess3"/>
    <dgm:cxn modelId="{648453E2-B510-4127-916E-3E635D6D0FE6}" type="presParOf" srcId="{EB8FCB89-A3D0-43C5-9ABE-1BB0FBCFC972}" destId="{E0905F05-B5C4-42EF-9BD3-52EBBB10955F}" srcOrd="0" destOrd="0" presId="urn:microsoft.com/office/officeart/2005/8/layout/bProcess3"/>
    <dgm:cxn modelId="{A31DBFDF-A7C2-41A4-95A9-823538D92EF0}" type="presParOf" srcId="{68E28BD9-A7FA-4D1F-9E4C-1DBAA78824C6}" destId="{D9538571-AA5A-4A8A-AC6B-7B1DB0B43CF9}" srcOrd="12" destOrd="0" presId="urn:microsoft.com/office/officeart/2005/8/layout/bProcess3"/>
    <dgm:cxn modelId="{323B42B8-4560-4697-8434-51CF95561F65}" type="presParOf" srcId="{68E28BD9-A7FA-4D1F-9E4C-1DBAA78824C6}" destId="{2284FCC0-BDF0-42A1-BDD5-BF782FD4B772}" srcOrd="13" destOrd="0" presId="urn:microsoft.com/office/officeart/2005/8/layout/bProcess3"/>
    <dgm:cxn modelId="{92A2EB1E-998A-4AED-A96E-679F04FBBF11}" type="presParOf" srcId="{2284FCC0-BDF0-42A1-BDD5-BF782FD4B772}" destId="{2925D94C-6A58-4D2E-A5CE-65BC8BCB054D}" srcOrd="0" destOrd="0" presId="urn:microsoft.com/office/officeart/2005/8/layout/bProcess3"/>
    <dgm:cxn modelId="{812F9155-7D7E-4E2B-A2D0-AFDC36AA360A}" type="presParOf" srcId="{68E28BD9-A7FA-4D1F-9E4C-1DBAA78824C6}" destId="{9823A07E-BB06-4478-8F68-CEFFB50E07C6}" srcOrd="14" destOrd="0" presId="urn:microsoft.com/office/officeart/2005/8/layout/bProcess3"/>
    <dgm:cxn modelId="{447F2279-9DAB-4CA6-A666-1F23A81FFCDD}" type="presParOf" srcId="{68E28BD9-A7FA-4D1F-9E4C-1DBAA78824C6}" destId="{57F70EB3-2ED9-4E2A-B640-57A45DCAAB65}" srcOrd="15" destOrd="0" presId="urn:microsoft.com/office/officeart/2005/8/layout/bProcess3"/>
    <dgm:cxn modelId="{D274BA57-3F39-432F-AC14-F194DA69FA98}" type="presParOf" srcId="{57F70EB3-2ED9-4E2A-B640-57A45DCAAB65}" destId="{67070B65-F638-44D4-BC35-414002E02D7D}" srcOrd="0" destOrd="0" presId="urn:microsoft.com/office/officeart/2005/8/layout/bProcess3"/>
    <dgm:cxn modelId="{484F53D5-8037-46B8-99AA-2ADDCDFA8C00}" type="presParOf" srcId="{68E28BD9-A7FA-4D1F-9E4C-1DBAA78824C6}" destId="{3B71C757-82E1-45FE-A54D-CCBA139739CA}" srcOrd="16" destOrd="0" presId="urn:microsoft.com/office/officeart/2005/8/layout/b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BC498-69BA-4939-971A-BBB30270830D}">
      <dsp:nvSpPr>
        <dsp:cNvPr id="0" name=""/>
        <dsp:cNvSpPr/>
      </dsp:nvSpPr>
      <dsp:spPr>
        <a:xfrm>
          <a:off x="1876351" y="398398"/>
          <a:ext cx="307972" cy="91440"/>
        </a:xfrm>
        <a:custGeom>
          <a:avLst/>
          <a:gdLst/>
          <a:ahLst/>
          <a:cxnLst/>
          <a:rect l="0" t="0" r="0" b="0"/>
          <a:pathLst>
            <a:path>
              <a:moveTo>
                <a:pt x="0" y="45720"/>
              </a:moveTo>
              <a:lnTo>
                <a:pt x="307972" y="45720"/>
              </a:lnTo>
            </a:path>
          </a:pathLst>
        </a:custGeom>
        <a:noFill/>
        <a:ln w="6350" cap="flat" cmpd="sng" algn="ctr">
          <a:solidFill>
            <a:schemeClr val="accent3">
              <a:shade val="90000"/>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MX" sz="900" kern="1200"/>
        </a:p>
      </dsp:txBody>
      <dsp:txXfrm>
        <a:off x="2021873" y="442424"/>
        <a:ext cx="16928" cy="3389"/>
      </dsp:txXfrm>
    </dsp:sp>
    <dsp:sp modelId="{25E9994B-C8CA-482F-86DD-9B1D1A4BB747}">
      <dsp:nvSpPr>
        <dsp:cNvPr id="0" name=""/>
        <dsp:cNvSpPr/>
      </dsp:nvSpPr>
      <dsp:spPr>
        <a:xfrm>
          <a:off x="406099" y="2503"/>
          <a:ext cx="1472052" cy="883231"/>
        </a:xfrm>
        <a:prstGeom prst="rect">
          <a:avLst/>
        </a:prstGeom>
        <a:gradFill rotWithShape="0">
          <a:gsLst>
            <a:gs pos="0">
              <a:schemeClr val="accent3">
                <a:alpha val="90000"/>
                <a:hueOff val="0"/>
                <a:satOff val="0"/>
                <a:lumOff val="0"/>
                <a:alphaOff val="0"/>
                <a:lumMod val="110000"/>
                <a:satMod val="105000"/>
                <a:tint val="67000"/>
              </a:schemeClr>
            </a:gs>
            <a:gs pos="50000">
              <a:schemeClr val="accent3">
                <a:alpha val="90000"/>
                <a:hueOff val="0"/>
                <a:satOff val="0"/>
                <a:lumOff val="0"/>
                <a:alphaOff val="0"/>
                <a:lumMod val="105000"/>
                <a:satMod val="103000"/>
                <a:tint val="73000"/>
              </a:schemeClr>
            </a:gs>
            <a:gs pos="100000">
              <a:schemeClr val="accent3">
                <a:alpha val="9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La Unidad de Transparencia recibe solicitud de información</a:t>
          </a:r>
        </a:p>
      </dsp:txBody>
      <dsp:txXfrm>
        <a:off x="406099" y="2503"/>
        <a:ext cx="1472052" cy="883231"/>
      </dsp:txXfrm>
    </dsp:sp>
    <dsp:sp modelId="{9D1FB752-2C69-4BF7-A037-A97C7459BD47}">
      <dsp:nvSpPr>
        <dsp:cNvPr id="0" name=""/>
        <dsp:cNvSpPr/>
      </dsp:nvSpPr>
      <dsp:spPr>
        <a:xfrm>
          <a:off x="3686976" y="398398"/>
          <a:ext cx="307972" cy="91440"/>
        </a:xfrm>
        <a:custGeom>
          <a:avLst/>
          <a:gdLst/>
          <a:ahLst/>
          <a:cxnLst/>
          <a:rect l="0" t="0" r="0" b="0"/>
          <a:pathLst>
            <a:path>
              <a:moveTo>
                <a:pt x="0" y="45720"/>
              </a:moveTo>
              <a:lnTo>
                <a:pt x="307972" y="45720"/>
              </a:lnTo>
            </a:path>
          </a:pathLst>
        </a:custGeom>
        <a:noFill/>
        <a:ln w="6350" cap="flat" cmpd="sng" algn="ctr">
          <a:solidFill>
            <a:schemeClr val="accent3">
              <a:shade val="90000"/>
              <a:hueOff val="0"/>
              <a:satOff val="0"/>
              <a:lumOff val="329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MX" sz="900" kern="1200"/>
        </a:p>
      </dsp:txBody>
      <dsp:txXfrm>
        <a:off x="3832497" y="442424"/>
        <a:ext cx="16928" cy="3389"/>
      </dsp:txXfrm>
    </dsp:sp>
    <dsp:sp modelId="{0B8D4E62-B4C4-4C67-9A97-3C8FFA57A308}">
      <dsp:nvSpPr>
        <dsp:cNvPr id="0" name=""/>
        <dsp:cNvSpPr/>
      </dsp:nvSpPr>
      <dsp:spPr>
        <a:xfrm>
          <a:off x="2216723" y="2503"/>
          <a:ext cx="1472052" cy="883231"/>
        </a:xfrm>
        <a:prstGeom prst="rect">
          <a:avLst/>
        </a:prstGeom>
        <a:gradFill rotWithShape="0">
          <a:gsLst>
            <a:gs pos="0">
              <a:schemeClr val="accent3">
                <a:alpha val="90000"/>
                <a:hueOff val="0"/>
                <a:satOff val="0"/>
                <a:lumOff val="0"/>
                <a:alphaOff val="-5000"/>
                <a:lumMod val="110000"/>
                <a:satMod val="105000"/>
                <a:tint val="67000"/>
              </a:schemeClr>
            </a:gs>
            <a:gs pos="50000">
              <a:schemeClr val="accent3">
                <a:alpha val="90000"/>
                <a:hueOff val="0"/>
                <a:satOff val="0"/>
                <a:lumOff val="0"/>
                <a:alphaOff val="-5000"/>
                <a:lumMod val="105000"/>
                <a:satMod val="103000"/>
                <a:tint val="73000"/>
              </a:schemeClr>
            </a:gs>
            <a:gs pos="100000">
              <a:schemeClr val="accent3">
                <a:alpha val="90000"/>
                <a:hueOff val="0"/>
                <a:satOff val="0"/>
                <a:lumOff val="0"/>
                <a:alphaOff val="-5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Se turna la solicitud a la Unidad Administrativa que por atribuciones posea o pueda poseer la información solicitada</a:t>
          </a:r>
        </a:p>
      </dsp:txBody>
      <dsp:txXfrm>
        <a:off x="2216723" y="2503"/>
        <a:ext cx="1472052" cy="883231"/>
      </dsp:txXfrm>
    </dsp:sp>
    <dsp:sp modelId="{4FDCE820-E9B5-432B-9A06-1E274E790A60}">
      <dsp:nvSpPr>
        <dsp:cNvPr id="0" name=""/>
        <dsp:cNvSpPr/>
      </dsp:nvSpPr>
      <dsp:spPr>
        <a:xfrm>
          <a:off x="1142125" y="883934"/>
          <a:ext cx="3621249" cy="307972"/>
        </a:xfrm>
        <a:custGeom>
          <a:avLst/>
          <a:gdLst/>
          <a:ahLst/>
          <a:cxnLst/>
          <a:rect l="0" t="0" r="0" b="0"/>
          <a:pathLst>
            <a:path>
              <a:moveTo>
                <a:pt x="3621249" y="0"/>
              </a:moveTo>
              <a:lnTo>
                <a:pt x="3621249" y="171086"/>
              </a:lnTo>
              <a:lnTo>
                <a:pt x="0" y="171086"/>
              </a:lnTo>
              <a:lnTo>
                <a:pt x="0" y="307972"/>
              </a:lnTo>
            </a:path>
          </a:pathLst>
        </a:custGeom>
        <a:noFill/>
        <a:ln w="6350" cap="flat" cmpd="sng" algn="ctr">
          <a:solidFill>
            <a:schemeClr val="accent3">
              <a:shade val="90000"/>
              <a:hueOff val="0"/>
              <a:satOff val="0"/>
              <a:lumOff val="6599"/>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861823" y="1036226"/>
        <a:ext cx="181852" cy="3389"/>
      </dsp:txXfrm>
    </dsp:sp>
    <dsp:sp modelId="{AF767839-3FDD-4A70-855F-E209D85A3CDD}">
      <dsp:nvSpPr>
        <dsp:cNvPr id="0" name=""/>
        <dsp:cNvSpPr/>
      </dsp:nvSpPr>
      <dsp:spPr>
        <a:xfrm>
          <a:off x="4027348" y="2503"/>
          <a:ext cx="1472052" cy="883231"/>
        </a:xfrm>
        <a:prstGeom prst="rect">
          <a:avLst/>
        </a:prstGeom>
        <a:gradFill rotWithShape="0">
          <a:gsLst>
            <a:gs pos="0">
              <a:schemeClr val="accent3">
                <a:alpha val="90000"/>
                <a:hueOff val="0"/>
                <a:satOff val="0"/>
                <a:lumOff val="0"/>
                <a:alphaOff val="-10000"/>
                <a:lumMod val="110000"/>
                <a:satMod val="105000"/>
                <a:tint val="67000"/>
              </a:schemeClr>
            </a:gs>
            <a:gs pos="50000">
              <a:schemeClr val="accent3">
                <a:alpha val="90000"/>
                <a:hueOff val="0"/>
                <a:satOff val="0"/>
                <a:lumOff val="0"/>
                <a:alphaOff val="-10000"/>
                <a:lumMod val="105000"/>
                <a:satMod val="103000"/>
                <a:tint val="73000"/>
              </a:schemeClr>
            </a:gs>
            <a:gs pos="100000">
              <a:schemeClr val="accent3">
                <a:alpha val="90000"/>
                <a:hueOff val="0"/>
                <a:satOff val="0"/>
                <a:lumOff val="0"/>
                <a:alphaOff val="-1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La Unidad Administrativa analiza si la información es precisa en caso contrario requerirá al solicitante, por conducto de la Unidad de Transparencia, la precise </a:t>
          </a:r>
        </a:p>
      </dsp:txBody>
      <dsp:txXfrm>
        <a:off x="4027348" y="2503"/>
        <a:ext cx="1472052" cy="883231"/>
      </dsp:txXfrm>
    </dsp:sp>
    <dsp:sp modelId="{531FAA6F-904A-4A51-8B66-2D1A1C161123}">
      <dsp:nvSpPr>
        <dsp:cNvPr id="0" name=""/>
        <dsp:cNvSpPr/>
      </dsp:nvSpPr>
      <dsp:spPr>
        <a:xfrm>
          <a:off x="1876351" y="1620202"/>
          <a:ext cx="307972" cy="91440"/>
        </a:xfrm>
        <a:custGeom>
          <a:avLst/>
          <a:gdLst/>
          <a:ahLst/>
          <a:cxnLst/>
          <a:rect l="0" t="0" r="0" b="0"/>
          <a:pathLst>
            <a:path>
              <a:moveTo>
                <a:pt x="0" y="45720"/>
              </a:moveTo>
              <a:lnTo>
                <a:pt x="307972" y="45720"/>
              </a:lnTo>
            </a:path>
          </a:pathLst>
        </a:custGeom>
        <a:noFill/>
        <a:ln w="6350" cap="flat" cmpd="sng" algn="ctr">
          <a:solidFill>
            <a:schemeClr val="accent3">
              <a:shade val="90000"/>
              <a:hueOff val="0"/>
              <a:satOff val="0"/>
              <a:lumOff val="9898"/>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MX" sz="900" kern="1200"/>
        </a:p>
      </dsp:txBody>
      <dsp:txXfrm>
        <a:off x="2021873" y="1664227"/>
        <a:ext cx="16928" cy="3389"/>
      </dsp:txXfrm>
    </dsp:sp>
    <dsp:sp modelId="{6D023DFC-688B-4C09-9732-095987BA906B}">
      <dsp:nvSpPr>
        <dsp:cNvPr id="0" name=""/>
        <dsp:cNvSpPr/>
      </dsp:nvSpPr>
      <dsp:spPr>
        <a:xfrm>
          <a:off x="406099" y="1224306"/>
          <a:ext cx="1472052" cy="883231"/>
        </a:xfrm>
        <a:prstGeom prst="rect">
          <a:avLst/>
        </a:prstGeom>
        <a:gradFill rotWithShape="0">
          <a:gsLst>
            <a:gs pos="0">
              <a:schemeClr val="accent3">
                <a:alpha val="90000"/>
                <a:hueOff val="0"/>
                <a:satOff val="0"/>
                <a:lumOff val="0"/>
                <a:alphaOff val="-15000"/>
                <a:lumMod val="110000"/>
                <a:satMod val="105000"/>
                <a:tint val="67000"/>
              </a:schemeClr>
            </a:gs>
            <a:gs pos="50000">
              <a:schemeClr val="accent3">
                <a:alpha val="90000"/>
                <a:hueOff val="0"/>
                <a:satOff val="0"/>
                <a:lumOff val="0"/>
                <a:alphaOff val="-15000"/>
                <a:lumMod val="105000"/>
                <a:satMod val="103000"/>
                <a:tint val="73000"/>
              </a:schemeClr>
            </a:gs>
            <a:gs pos="100000">
              <a:schemeClr val="accent3">
                <a:alpha val="90000"/>
                <a:hueOff val="0"/>
                <a:satOff val="0"/>
                <a:lumOff val="0"/>
                <a:alphaOff val="-15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Si la solicutud de acceso a la información es PRECISA, la UA busca lo solicitado y en caso de que la información deba clasificarse realiza el acuerdo respectivo en el formato autorizado</a:t>
          </a:r>
        </a:p>
      </dsp:txBody>
      <dsp:txXfrm>
        <a:off x="406099" y="1224306"/>
        <a:ext cx="1472052" cy="883231"/>
      </dsp:txXfrm>
    </dsp:sp>
    <dsp:sp modelId="{4C059103-51DC-4303-9B8A-17F9E46A9EAD}">
      <dsp:nvSpPr>
        <dsp:cNvPr id="0" name=""/>
        <dsp:cNvSpPr/>
      </dsp:nvSpPr>
      <dsp:spPr>
        <a:xfrm>
          <a:off x="3686976" y="1620202"/>
          <a:ext cx="307972" cy="91440"/>
        </a:xfrm>
        <a:custGeom>
          <a:avLst/>
          <a:gdLst/>
          <a:ahLst/>
          <a:cxnLst/>
          <a:rect l="0" t="0" r="0" b="0"/>
          <a:pathLst>
            <a:path>
              <a:moveTo>
                <a:pt x="0" y="45720"/>
              </a:moveTo>
              <a:lnTo>
                <a:pt x="307972" y="45720"/>
              </a:lnTo>
            </a:path>
          </a:pathLst>
        </a:custGeom>
        <a:noFill/>
        <a:ln w="6350" cap="flat" cmpd="sng" algn="ctr">
          <a:solidFill>
            <a:schemeClr val="accent3">
              <a:shade val="90000"/>
              <a:hueOff val="0"/>
              <a:satOff val="0"/>
              <a:lumOff val="13197"/>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MX" sz="900" kern="1200"/>
        </a:p>
      </dsp:txBody>
      <dsp:txXfrm>
        <a:off x="3832497" y="1664227"/>
        <a:ext cx="16928" cy="3389"/>
      </dsp:txXfrm>
    </dsp:sp>
    <dsp:sp modelId="{2E11A437-D834-4300-99D1-B615EFBE180D}">
      <dsp:nvSpPr>
        <dsp:cNvPr id="0" name=""/>
        <dsp:cNvSpPr/>
      </dsp:nvSpPr>
      <dsp:spPr>
        <a:xfrm>
          <a:off x="2216723" y="1224306"/>
          <a:ext cx="1472052" cy="883231"/>
        </a:xfrm>
        <a:prstGeom prst="rect">
          <a:avLst/>
        </a:prstGeom>
        <a:gradFill rotWithShape="0">
          <a:gsLst>
            <a:gs pos="0">
              <a:schemeClr val="accent3">
                <a:alpha val="90000"/>
                <a:hueOff val="0"/>
                <a:satOff val="0"/>
                <a:lumOff val="0"/>
                <a:alphaOff val="-20000"/>
                <a:lumMod val="110000"/>
                <a:satMod val="105000"/>
                <a:tint val="67000"/>
              </a:schemeClr>
            </a:gs>
            <a:gs pos="50000">
              <a:schemeClr val="accent3">
                <a:alpha val="90000"/>
                <a:hueOff val="0"/>
                <a:satOff val="0"/>
                <a:lumOff val="0"/>
                <a:alphaOff val="-20000"/>
                <a:lumMod val="105000"/>
                <a:satMod val="103000"/>
                <a:tint val="73000"/>
              </a:schemeClr>
            </a:gs>
            <a:gs pos="100000">
              <a:schemeClr val="accent3">
                <a:alpha val="90000"/>
                <a:hueOff val="0"/>
                <a:satOff val="0"/>
                <a:lumOff val="0"/>
                <a:alphaOff val="-2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La Unidad Administrativa remite su acuerdo de reserva al Comité de Transparencia</a:t>
          </a:r>
        </a:p>
      </dsp:txBody>
      <dsp:txXfrm>
        <a:off x="2216723" y="1224306"/>
        <a:ext cx="1472052" cy="883231"/>
      </dsp:txXfrm>
    </dsp:sp>
    <dsp:sp modelId="{EB8FCB89-A3D0-43C5-9ABE-1BB0FBCFC972}">
      <dsp:nvSpPr>
        <dsp:cNvPr id="0" name=""/>
        <dsp:cNvSpPr/>
      </dsp:nvSpPr>
      <dsp:spPr>
        <a:xfrm>
          <a:off x="1142125" y="2105738"/>
          <a:ext cx="3621249" cy="307972"/>
        </a:xfrm>
        <a:custGeom>
          <a:avLst/>
          <a:gdLst/>
          <a:ahLst/>
          <a:cxnLst/>
          <a:rect l="0" t="0" r="0" b="0"/>
          <a:pathLst>
            <a:path>
              <a:moveTo>
                <a:pt x="3621249" y="0"/>
              </a:moveTo>
              <a:lnTo>
                <a:pt x="3621249" y="171086"/>
              </a:lnTo>
              <a:lnTo>
                <a:pt x="0" y="171086"/>
              </a:lnTo>
              <a:lnTo>
                <a:pt x="0" y="307972"/>
              </a:lnTo>
            </a:path>
          </a:pathLst>
        </a:custGeom>
        <a:noFill/>
        <a:ln w="6350" cap="flat" cmpd="sng" algn="ctr">
          <a:solidFill>
            <a:schemeClr val="accent3">
              <a:shade val="90000"/>
              <a:hueOff val="0"/>
              <a:satOff val="0"/>
              <a:lumOff val="1649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MX" sz="900" kern="1200"/>
        </a:p>
      </dsp:txBody>
      <dsp:txXfrm>
        <a:off x="2861823" y="2258029"/>
        <a:ext cx="181852" cy="3389"/>
      </dsp:txXfrm>
    </dsp:sp>
    <dsp:sp modelId="{685594C8-C0DD-4C82-BBAC-CF9C62B76732}">
      <dsp:nvSpPr>
        <dsp:cNvPr id="0" name=""/>
        <dsp:cNvSpPr/>
      </dsp:nvSpPr>
      <dsp:spPr>
        <a:xfrm>
          <a:off x="4027348" y="1224306"/>
          <a:ext cx="1472052" cy="883231"/>
        </a:xfrm>
        <a:prstGeom prst="rect">
          <a:avLst/>
        </a:prstGeom>
        <a:gradFill rotWithShape="0">
          <a:gsLst>
            <a:gs pos="0">
              <a:schemeClr val="accent3">
                <a:alpha val="90000"/>
                <a:hueOff val="0"/>
                <a:satOff val="0"/>
                <a:lumOff val="0"/>
                <a:alphaOff val="-25000"/>
                <a:lumMod val="110000"/>
                <a:satMod val="105000"/>
                <a:tint val="67000"/>
              </a:schemeClr>
            </a:gs>
            <a:gs pos="50000">
              <a:schemeClr val="accent3">
                <a:alpha val="90000"/>
                <a:hueOff val="0"/>
                <a:satOff val="0"/>
                <a:lumOff val="0"/>
                <a:alphaOff val="-25000"/>
                <a:lumMod val="105000"/>
                <a:satMod val="103000"/>
                <a:tint val="73000"/>
              </a:schemeClr>
            </a:gs>
            <a:gs pos="100000">
              <a:schemeClr val="accent3">
                <a:alpha val="90000"/>
                <a:hueOff val="0"/>
                <a:satOff val="0"/>
                <a:lumOff val="0"/>
                <a:alphaOff val="-25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El Comité de Transparencia confirma, revoca o modifica el acuerdo de la Unidad Administrativa </a:t>
          </a:r>
        </a:p>
      </dsp:txBody>
      <dsp:txXfrm>
        <a:off x="4027348" y="1224306"/>
        <a:ext cx="1472052" cy="883231"/>
      </dsp:txXfrm>
    </dsp:sp>
    <dsp:sp modelId="{2284FCC0-BDF0-42A1-BDD5-BF782FD4B772}">
      <dsp:nvSpPr>
        <dsp:cNvPr id="0" name=""/>
        <dsp:cNvSpPr/>
      </dsp:nvSpPr>
      <dsp:spPr>
        <a:xfrm>
          <a:off x="1876351" y="2842006"/>
          <a:ext cx="307972" cy="91440"/>
        </a:xfrm>
        <a:custGeom>
          <a:avLst/>
          <a:gdLst/>
          <a:ahLst/>
          <a:cxnLst/>
          <a:rect l="0" t="0" r="0" b="0"/>
          <a:pathLst>
            <a:path>
              <a:moveTo>
                <a:pt x="0" y="45720"/>
              </a:moveTo>
              <a:lnTo>
                <a:pt x="307972" y="45720"/>
              </a:lnTo>
            </a:path>
          </a:pathLst>
        </a:custGeom>
        <a:noFill/>
        <a:ln w="6350" cap="flat" cmpd="sng" algn="ctr">
          <a:solidFill>
            <a:schemeClr val="accent3">
              <a:shade val="90000"/>
              <a:hueOff val="0"/>
              <a:satOff val="0"/>
              <a:lumOff val="19796"/>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s-MX" sz="900" kern="1200"/>
        </a:p>
      </dsp:txBody>
      <dsp:txXfrm>
        <a:off x="2021873" y="2886031"/>
        <a:ext cx="16928" cy="3389"/>
      </dsp:txXfrm>
    </dsp:sp>
    <dsp:sp modelId="{D9538571-AA5A-4A8A-AC6B-7B1DB0B43CF9}">
      <dsp:nvSpPr>
        <dsp:cNvPr id="0" name=""/>
        <dsp:cNvSpPr/>
      </dsp:nvSpPr>
      <dsp:spPr>
        <a:xfrm>
          <a:off x="406099" y="2446110"/>
          <a:ext cx="1472052" cy="883231"/>
        </a:xfrm>
        <a:prstGeom prst="rect">
          <a:avLst/>
        </a:prstGeom>
        <a:gradFill rotWithShape="0">
          <a:gsLst>
            <a:gs pos="0">
              <a:schemeClr val="accent3">
                <a:alpha val="90000"/>
                <a:hueOff val="0"/>
                <a:satOff val="0"/>
                <a:lumOff val="0"/>
                <a:alphaOff val="-30000"/>
                <a:lumMod val="110000"/>
                <a:satMod val="105000"/>
                <a:tint val="67000"/>
              </a:schemeClr>
            </a:gs>
            <a:gs pos="50000">
              <a:schemeClr val="accent3">
                <a:alpha val="90000"/>
                <a:hueOff val="0"/>
                <a:satOff val="0"/>
                <a:lumOff val="0"/>
                <a:alphaOff val="-30000"/>
                <a:lumMod val="105000"/>
                <a:satMod val="103000"/>
                <a:tint val="73000"/>
              </a:schemeClr>
            </a:gs>
            <a:gs pos="100000">
              <a:schemeClr val="accent3">
                <a:alpha val="90000"/>
                <a:hueOff val="0"/>
                <a:satOff val="0"/>
                <a:lumOff val="0"/>
                <a:alphaOff val="-3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El Comité de Transparencia notifica su resolución a la Unidad Administrativa</a:t>
          </a:r>
        </a:p>
      </dsp:txBody>
      <dsp:txXfrm>
        <a:off x="406099" y="2446110"/>
        <a:ext cx="1472052" cy="883231"/>
      </dsp:txXfrm>
    </dsp:sp>
    <dsp:sp modelId="{57F70EB3-2ED9-4E2A-B640-57A45DCAAB65}">
      <dsp:nvSpPr>
        <dsp:cNvPr id="0" name=""/>
        <dsp:cNvSpPr/>
      </dsp:nvSpPr>
      <dsp:spPr>
        <a:xfrm>
          <a:off x="3686976" y="2842006"/>
          <a:ext cx="307972" cy="91440"/>
        </a:xfrm>
        <a:custGeom>
          <a:avLst/>
          <a:gdLst/>
          <a:ahLst/>
          <a:cxnLst/>
          <a:rect l="0" t="0" r="0" b="0"/>
          <a:pathLst>
            <a:path>
              <a:moveTo>
                <a:pt x="0" y="45720"/>
              </a:moveTo>
              <a:lnTo>
                <a:pt x="307972" y="45720"/>
              </a:lnTo>
            </a:path>
          </a:pathLst>
        </a:custGeom>
        <a:noFill/>
        <a:ln w="6350" cap="flat" cmpd="sng" algn="ctr">
          <a:solidFill>
            <a:schemeClr val="accent3">
              <a:shade val="90000"/>
              <a:hueOff val="0"/>
              <a:satOff val="0"/>
              <a:lumOff val="2309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3832497" y="2886031"/>
        <a:ext cx="16928" cy="3389"/>
      </dsp:txXfrm>
    </dsp:sp>
    <dsp:sp modelId="{9823A07E-BB06-4478-8F68-CEFFB50E07C6}">
      <dsp:nvSpPr>
        <dsp:cNvPr id="0" name=""/>
        <dsp:cNvSpPr/>
      </dsp:nvSpPr>
      <dsp:spPr>
        <a:xfrm>
          <a:off x="2216723" y="2446110"/>
          <a:ext cx="1472052" cy="883231"/>
        </a:xfrm>
        <a:prstGeom prst="rect">
          <a:avLst/>
        </a:prstGeom>
        <a:gradFill rotWithShape="0">
          <a:gsLst>
            <a:gs pos="0">
              <a:schemeClr val="accent3">
                <a:alpha val="90000"/>
                <a:hueOff val="0"/>
                <a:satOff val="0"/>
                <a:lumOff val="0"/>
                <a:alphaOff val="-35000"/>
                <a:lumMod val="110000"/>
                <a:satMod val="105000"/>
                <a:tint val="67000"/>
              </a:schemeClr>
            </a:gs>
            <a:gs pos="50000">
              <a:schemeClr val="accent3">
                <a:alpha val="90000"/>
                <a:hueOff val="0"/>
                <a:satOff val="0"/>
                <a:lumOff val="0"/>
                <a:alphaOff val="-35000"/>
                <a:lumMod val="105000"/>
                <a:satMod val="103000"/>
                <a:tint val="73000"/>
              </a:schemeClr>
            </a:gs>
            <a:gs pos="100000">
              <a:schemeClr val="accent3">
                <a:alpha val="90000"/>
                <a:hueOff val="0"/>
                <a:satOff val="0"/>
                <a:lumOff val="0"/>
                <a:alphaOff val="-35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La Unidad Adminsitrativa notifica la respuesta a la Unidad de Transparencia</a:t>
          </a:r>
        </a:p>
      </dsp:txBody>
      <dsp:txXfrm>
        <a:off x="2216723" y="2446110"/>
        <a:ext cx="1472052" cy="883231"/>
      </dsp:txXfrm>
    </dsp:sp>
    <dsp:sp modelId="{3B71C757-82E1-45FE-A54D-CCBA139739CA}">
      <dsp:nvSpPr>
        <dsp:cNvPr id="0" name=""/>
        <dsp:cNvSpPr/>
      </dsp:nvSpPr>
      <dsp:spPr>
        <a:xfrm>
          <a:off x="4027348" y="2446110"/>
          <a:ext cx="1472052" cy="883231"/>
        </a:xfrm>
        <a:prstGeom prst="rect">
          <a:avLst/>
        </a:prstGeom>
        <a:gradFill rotWithShape="0">
          <a:gsLst>
            <a:gs pos="0">
              <a:schemeClr val="accent3">
                <a:alpha val="90000"/>
                <a:hueOff val="0"/>
                <a:satOff val="0"/>
                <a:lumOff val="0"/>
                <a:alphaOff val="-40000"/>
                <a:lumMod val="110000"/>
                <a:satMod val="105000"/>
                <a:tint val="67000"/>
              </a:schemeClr>
            </a:gs>
            <a:gs pos="50000">
              <a:schemeClr val="accent3">
                <a:alpha val="90000"/>
                <a:hueOff val="0"/>
                <a:satOff val="0"/>
                <a:lumOff val="0"/>
                <a:alphaOff val="-40000"/>
                <a:lumMod val="105000"/>
                <a:satMod val="103000"/>
                <a:tint val="73000"/>
              </a:schemeClr>
            </a:gs>
            <a:gs pos="100000">
              <a:schemeClr val="accent3">
                <a:alpha val="90000"/>
                <a:hueOff val="0"/>
                <a:satOff val="0"/>
                <a:lumOff val="0"/>
                <a:alphaOff val="-4000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MX" sz="900" kern="1200"/>
            <a:t>La Unidad de Transparencia notifica la respueasta al solicitante</a:t>
          </a:r>
        </a:p>
        <a:p>
          <a:pPr lvl="0" algn="ctr" defTabSz="400050">
            <a:lnSpc>
              <a:spcPct val="90000"/>
            </a:lnSpc>
            <a:spcBef>
              <a:spcPct val="0"/>
            </a:spcBef>
            <a:spcAft>
              <a:spcPct val="35000"/>
            </a:spcAft>
          </a:pPr>
          <a:endParaRPr lang="es-MX" sz="900" kern="1200"/>
        </a:p>
      </dsp:txBody>
      <dsp:txXfrm>
        <a:off x="4027348" y="2446110"/>
        <a:ext cx="1472052" cy="88323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6</Pages>
  <Words>1835</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CONTRALORIA MUNICIPAL</cp:lastModifiedBy>
  <cp:revision>94</cp:revision>
  <cp:lastPrinted>2016-08-26T14:24:00Z</cp:lastPrinted>
  <dcterms:created xsi:type="dcterms:W3CDTF">2017-05-01T00:04:00Z</dcterms:created>
  <dcterms:modified xsi:type="dcterms:W3CDTF">2018-01-11T14:34:00Z</dcterms:modified>
</cp:coreProperties>
</file>