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D0" w:rsidRPr="000754D0" w:rsidRDefault="000754D0" w:rsidP="000754D0">
      <w:pPr>
        <w:jc w:val="both"/>
        <w:rPr>
          <w:b/>
          <w:sz w:val="22"/>
        </w:rPr>
      </w:pPr>
      <w:bookmarkStart w:id="0" w:name="_GoBack"/>
      <w:bookmarkEnd w:id="0"/>
      <w:r w:rsidRPr="000754D0">
        <w:rPr>
          <w:b/>
          <w:sz w:val="22"/>
        </w:rPr>
        <w:t>Norma para establecer la estructura de la información que las entidades federativas deberán presentar respecto al Fondo de Aportaciones para la Educación Tecnológica y de Adultos, y los formatos de presentación.</w:t>
      </w:r>
    </w:p>
    <w:p w:rsidR="00741587" w:rsidRDefault="00741587" w:rsidP="000754D0">
      <w:pPr>
        <w:jc w:val="both"/>
      </w:pPr>
    </w:p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Pr="000754D0" w:rsidRDefault="000754D0" w:rsidP="000754D0">
      <w:pPr>
        <w:jc w:val="both"/>
        <w:rPr>
          <w:rFonts w:ascii="Courier New" w:hAnsi="Courier New" w:cs="Courier New"/>
          <w:b/>
          <w:sz w:val="22"/>
        </w:rPr>
      </w:pPr>
      <w:r w:rsidRPr="000754D0">
        <w:rPr>
          <w:rFonts w:ascii="Courier New" w:hAnsi="Courier New" w:cs="Courier New"/>
          <w:b/>
          <w:sz w:val="22"/>
        </w:rPr>
        <w:t>Con fundamento en la Norma para establecer la estructura de la información que las  Entidades federativas deberán presentar respecto al Fondo de Aportaciones para la Educación Tecnológica y de Adultos, y los formatos de presentación emitida por el CONAC y publicada con fecha de 06/10/2014, manifiesta en el párrafo tercero que el ámbito de aplicación será obligatoria solo para las entidades federativas dicha obligación no aplica para Municipios.</w:t>
      </w:r>
    </w:p>
    <w:sectPr w:rsidR="000754D0" w:rsidRPr="00075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D0"/>
    <w:rsid w:val="000754D0"/>
    <w:rsid w:val="00741587"/>
    <w:rsid w:val="00B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76DF-3A2B-46D8-B569-5B50567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DIRECCION DE CONTABILIDAD</cp:lastModifiedBy>
  <cp:revision>2</cp:revision>
  <dcterms:created xsi:type="dcterms:W3CDTF">2019-05-14T22:20:00Z</dcterms:created>
  <dcterms:modified xsi:type="dcterms:W3CDTF">2019-05-14T22:20:00Z</dcterms:modified>
</cp:coreProperties>
</file>